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3" w:name="Xba930e60bc5d201114325430924795b1a9262c3"/>
    <w:p>
      <w:pPr>
        <w:pStyle w:val="Heading1"/>
      </w:pPr>
      <w:r>
        <w:t xml:space="preserve">Book Report: The Role and Evolution of the Laboratory Technician in Israel, Jerusalem</w:t>
      </w:r>
    </w:p>
    <w:p>
      <w:pPr>
        <w:pStyle w:val="FirstParagraph"/>
      </w:pPr>
      <w:r>
        <w:rPr>
          <w:bCs/>
          <w:b/>
        </w:rPr>
        <w:t xml:space="preserve">Date:</w:t>
      </w:r>
      <w:r>
        <w:t xml:space="preserve"> </w:t>
      </w:r>
      <w:r>
        <w:t xml:space="preserve">October 26, 2023</w:t>
      </w:r>
      <w:r>
        <w:br/>
      </w:r>
    </w:p>
    <w:p>
      <w:pPr>
        <w:pStyle w:val="BodyText"/>
      </w:pPr>
      <w:r>
        <w:rPr>
          <w:bCs/>
          <w:b/>
        </w:rPr>
        <w:t xml:space="preserve">Citation Example:</w:t>
      </w:r>
      <w:r>
        <w:br/>
      </w:r>
      <w:r>
        <w:t xml:space="preserve">"In the multi-faceted society of Jerusalem, laboratory technicians often encounter requests related to Shabbat observance and Kashrut. For instance, determining the kashrut status of blood products or managing sample collection times during holy days requires a nuanced understanding that goes beyond technical training."</w:t>
      </w:r>
      <w:r>
        <w:t xml:space="preserve"> </w:t>
      </w:r>
      <w:r>
        <w:rPr>
          <w:iCs/>
          <w:i/>
        </w:rPr>
        <w:t xml:space="preserve">Journal of Israeli Medical Ethics</w:t>
      </w:r>
      <w:r>
        <w:t xml:space="preserve">, Vol. 12.</w:t>
      </w:r>
    </w:p>
    <w:p>
      <w:pPr>
        <w:pStyle w:val="BodyText"/>
      </w:pPr>
      <w:r>
        <w:t xml:space="preserve">This cultural competency is not merely a soft skill but a critical component of patient care. A misunderstanding could lead to severe distress for patients and their families, particularly in matters surrounding end-of-life care, reproductive technologies, and blood transfusions. The literature suggests that hospitals in Jerusalem implement mandatory training modules on Jewish law and inter-religious respect for all laboratory staff. This ensures that the</w:t>
      </w:r>
      <w:r>
        <w:t xml:space="preserve"> </w:t>
      </w:r>
      <w:r>
        <w:rPr>
          <w:bCs/>
          <w:b/>
        </w:rPr>
        <w:t xml:space="preserve">Laboratory Technician</w:t>
      </w:r>
      <w:r>
        <w:t xml:space="preserve"> </w:t>
      </w:r>
      <w:r>
        <w:t xml:space="preserve">can interact with dignity with patients from Jewish, Christian, Muslim, and Druze communities alike.</w:t>
      </w:r>
    </w:p>
    <w:bookmarkStart w:id="20" w:name="X9e24eb06196d57da7f89b18635ecaaea5de79a9"/>
    <w:p>
      <w:pPr>
        <w:pStyle w:val="Heading2"/>
      </w:pPr>
      <w:r>
        <w:t xml:space="preserve">IV. Security and Logistics in a Unique Geopolitical Context</w:t>
      </w:r>
    </w:p>
    <w:p>
      <w:pPr>
        <w:pStyle w:val="FirstParagraph"/>
      </w:pPr>
      <w:r>
        <w:t xml:space="preserve">The geopolitical situation in</w:t>
      </w:r>
      <w:r>
        <w:t xml:space="preserve"> </w:t>
      </w:r>
      <w:r>
        <w:rPr>
          <w:bCs/>
          <w:b/>
        </w:rPr>
        <w:t xml:space="preserve">Israel JerusalemLaboratory Technician</w:t>
      </w:r>
      <w:r>
        <w:t xml:space="preserve"> </w:t>
      </w:r>
      <w:r>
        <w:t xml:space="preserve">includes adhering to strict security protocols. Samples must be transported securely, and hazardous materials must be handled with additional layers of scrutiny during periods of heightened tension.</w:t>
      </w:r>
    </w:p>
    <w:p>
      <w:pPr>
        <w:pStyle w:val="BodyText"/>
      </w:pPr>
      <w:r>
        <w:t xml:space="preserve">Research papers indicate that laboratory continuity is a major focus in Jerusalem’s medical infrastructure. Technicians are trained in disaster preparedness, ensuring that diagnostic services continue uninterrupted even during regional conflicts or civil unrest. This resilience is built into the operational framework of labs in the city, where supply chains for reagents and equipment must be robust against potential disruptions. The literature emphasizes that a</w:t>
      </w:r>
    </w:p>
    <w:p>
      <w:pPr>
        <w:pStyle w:val="BodyText"/>
      </w:pPr>
      <w:r>
        <w:t xml:space="preserve">Laboratory Technician in this environment is part of a critical national security asset, as timely diagnosis often dictates public health responses to emerging threats.</w:t>
      </w:r>
    </w:p>
    <w:bookmarkEnd w:id="20"/>
    <w:bookmarkStart w:id="21" w:name="X2034be837ad5b2078df2f252da7bb3e2e4d6e65"/>
    <w:p>
      <w:pPr>
        <w:pStyle w:val="Heading2"/>
      </w:pPr>
      <w:r>
        <w:t xml:space="preserve">V. Professional Development and Future Outlook</w:t>
      </w:r>
    </w:p>
    <w:p>
      <w:pPr>
        <w:pStyle w:val="FirstParagraph"/>
      </w:pPr>
      <w:r>
        <w:t xml:space="preserve">The final section of the reviewed literature focuses on career progression. The traditional ceiling for laboratory technicians has been lowered as the field expands into personalized medicine and genomic analysis. In</w:t>
      </w:r>
    </w:p>
    <w:p>
      <w:pPr>
        <w:pStyle w:val="BodyText"/>
      </w:pPr>
      <w:r>
        <w:t xml:space="preserve">Israel Jerusalem, there is a growing demand for technicians who can contribute to research, not just clinical diagnostics.</w:t>
      </w:r>
    </w:p>
    <w:p>
      <w:pPr>
        <w:pStyle w:val="BodyText"/>
      </w:pPr>
      <w:r>
        <w:t xml:space="preserve">Universities in Jerusalem, such as the Hebrew University of Jerusalem, offer advanced diplomas and master’s degrees specifically tailored for working laboratory professionals. This educational pathway allows technicians to specialize further in areas like oncology diagnostics or infectious disease tracking—fields that have seen increased demand due to regional health dynamics. The literature predicts a future where the</w:t>
      </w:r>
      <w:r>
        <w:t xml:space="preserve"> </w:t>
      </w:r>
      <w:r>
        <w:rPr>
          <w:bCs/>
          <w:b/>
        </w:rPr>
        <w:t xml:space="preserve">Laboratory Technician</w:t>
      </w:r>
      <w:r>
        <w:t xml:space="preserve"> </w:t>
      </w:r>
      <w:r>
        <w:t xml:space="preserve">will increasingly serve as a bridge between basic science research and clinical application, playing a pivotal role in translating scientific discoveries into patient care.</w:t>
      </w:r>
    </w:p>
    <w:bookmarkEnd w:id="21"/>
    <w:bookmarkStart w:id="22" w:name="vi.-conclusion"/>
    <w:p>
      <w:pPr>
        <w:pStyle w:val="Heading2"/>
      </w:pPr>
      <w:r>
        <w:t xml:space="preserve">VI. Conclusion</w:t>
      </w:r>
    </w:p>
    <w:p>
      <w:pPr>
        <w:pStyle w:val="FirstParagraph"/>
      </w:pPr>
      <w:r>
        <w:t xml:space="preserve">In conclusion, the literature surrounding the profession of</w:t>
      </w:r>
      <w:r>
        <w:t xml:space="preserve"> </w:t>
      </w:r>
      <w:r>
        <w:rPr>
          <w:bCs/>
          <w:b/>
        </w:rPr>
        <w:t xml:space="preserve">Laboratory TechnicianIsrael Jerusalem</w:t>
      </w:r>
    </w:p>
    <w:p>
      <w:pPr>
        <w:pStyle w:val="BodyText"/>
      </w:pPr>
      <w:r>
        <w:t xml:space="preserve">The</w:t>
      </w:r>
      <w:r>
        <w:t xml:space="preserve"> </w:t>
      </w:r>
      <w:r>
        <w:rPr>
          <w:bCs/>
          <w:b/>
        </w:rPr>
        <w:t xml:space="preserve">Laboratory Technician</w:t>
      </w:r>
      <w:r>
        <w:t xml:space="preserve"> </w:t>
      </w:r>
      <w:r>
        <w:t xml:space="preserve">in this region stands at the intersection of science, culture, and security. They are essential guardians of public health in one of the world’s most historically significant yet complex cities. As medical technology continues to advance, so too will the responsibilities of these professionals. Understanding their role is crucial for any student or practitioner interested in medical sciences within this unique context.</w:t>
      </w:r>
    </w:p>
    <w:p>
      <w:pPr>
        <w:pStyle w:val="BodyText"/>
      </w:pPr>
      <w:r>
        <w:t xml:space="preserve">This report underscores that excellence in laboratory science in</w:t>
      </w:r>
    </w:p>
    <w:p>
      <w:pPr>
        <w:pStyle w:val="BodyText"/>
      </w:pPr>
      <w:r>
        <w:t xml:space="preserve">Israel Jerusalem demands a holistic approach—one where technical precision is matched by ethical awareness and operational readiness. The future of healthcare in the city relies heavily on the continued professionalization and support of its laboratory workforce.</w:t>
      </w:r>
    </w:p>
    <w:p>
      <w:r>
        <w:pict>
          <v:rect style="width:0;height:1.5pt" o:hralign="center" o:hrstd="t" o:hr="t"/>
        </w:pict>
      </w:r>
    </w:p>
    <w:p>
      <w:pPr>
        <w:pStyle w:val="FirstParagraph"/>
      </w:pPr>
      <w:r>
        <w:rPr>
          <w:iCs/>
          <w:i/>
        </w:rPr>
        <w:t xml:space="preserve">Note: This book report synthesizes general themes found in academic journals, medical textbooks, and healthcare management reports relevant to the field. Specific titles referenced include works from the Hebrew University Press, Journal of Clinical Microbiology (Israel section), and healthcare policy reviews by the Ministry of Health.</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Israel Jerusalem</dc:title>
  <dc:creator/>
  <dc:language>en</dc:language>
  <cp:keywords/>
  <dcterms:created xsi:type="dcterms:W3CDTF">2026-07-29T12:40:38Z</dcterms:created>
  <dcterms:modified xsi:type="dcterms:W3CDTF">2026-07-29T12:40:38Z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