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Laboratory</w:t>
      </w:r>
      <w:r>
        <w:t xml:space="preserve"> </w:t>
      </w:r>
      <w:r>
        <w:t xml:space="preserve">Technician</w:t>
      </w:r>
    </w:p>
    <w:p>
      <w:pPr>
        <w:pStyle w:val="FirstParagraph"/>
      </w:pPr>
      <w:r>
        <w:rPr>
          <w:bCs/>
          <w:b/>
        </w:rPr>
        <w:t xml:space="preserve">Book Report</w:t>
      </w:r>
      <w:r>
        <w:rPr>
          <w:bCs/>
          <w:b/>
        </w:rPr>
        <w:t xml:space="preserve"> </w:t>
      </w:r>
      <w:r>
        <w:rPr>
          <w:bCs/>
          <w:b/>
        </w:rPr>
        <w:t xml:space="preserve">Document Information:</w:t>
      </w:r>
      <w:r>
        <w:br/>
      </w:r>
      <w:r>
        <w:t xml:space="preserve">Title Analyzed:</w:t>
      </w:r>
      <w:r>
        <w:t xml:space="preserve"> </w:t>
      </w:r>
      <w:r>
        <w:rPr>
          <w:iCs/>
          <w:i/>
        </w:rPr>
        <w:t xml:space="preserve">Laboratory Technician: Principles, Protocols, and Practical Applications</w:t>
      </w:r>
      <w:r>
        <w:br/>
      </w:r>
      <w:r>
        <w:t xml:space="preserve">Prepared For: Vocational Training &amp; Academic Review Board</w:t>
      </w:r>
      <w:r>
        <w:br/>
      </w:r>
      <w:r>
        <w:t xml:space="preserve">Target Region: Ivory Coast Abidjan</w:t>
      </w:r>
      <w:r>
        <w:br/>
      </w:r>
      <w:r>
        <w:t xml:space="preserve">Language of Evaluation: English</w:t>
      </w:r>
      <w:r>
        <w:br/>
      </w:r>
    </w:p>
    <w:bookmarkStart w:id="26" w:name="Xf4538290f1641ad94d8ff7ac5578c85d2272f55"/>
    <w:p>
      <w:pPr>
        <w:pStyle w:val="Heading1"/>
      </w:pPr>
      <w:r>
        <w:t xml:space="preserve">Book Report</w:t>
      </w:r>
      <w:r>
        <w:t xml:space="preserve">: Comprehensive Evaluation of the Laboratory Technician Manual for Implementation in Ivory Coast Abidjan</w:t>
      </w:r>
    </w:p>
    <w:p>
      <w:pPr>
        <w:pStyle w:val="FirstParagraph"/>
      </w:pPr>
      <w:r>
        <w:t xml:space="preserve">This document serves as a formal</w:t>
      </w:r>
      <w:r>
        <w:t xml:space="preserve"> </w:t>
      </w:r>
      <w:r>
        <w:rPr>
          <w:bCs/>
          <w:b/>
        </w:rPr>
        <w:t xml:space="preserve">Book Report</w:t>
      </w:r>
      <w:r>
        <w:t xml:space="preserve"> </w:t>
      </w:r>
      <w:r>
        <w:t xml:space="preserve">designed to assess the pedagogical value, technical accuracy, and regional applicability of a comprehensive guide titled</w:t>
      </w:r>
      <w:r>
        <w:t xml:space="preserve"> </w:t>
      </w:r>
      <w:r>
        <w:rPr>
          <w:iCs/>
          <w:i/>
        </w:rPr>
        <w:t xml:space="preserve">Laboratory Technician</w:t>
      </w:r>
      <w:r>
        <w:t xml:space="preserve">. The primary objective of this evaluation is to determine how effectively this text can support workforce development, academic curricula, and industrial quality assurance initiatives specifically within</w:t>
      </w:r>
      <w:r>
        <w:t xml:space="preserve"> </w:t>
      </w:r>
      <w:r>
        <w:rPr>
          <w:bCs/>
          <w:b/>
        </w:rPr>
        <w:t xml:space="preserve">Ivory Coast Abidjan</w:t>
      </w:r>
      <w:r>
        <w:t xml:space="preserve">. As a rapidly urbanizing economic hub in West Africa, Abidjan hosts a growing network of diagnostic laboratories, agro-processing facilities, pharmaceutical manufacturers, and environmental testing centers. Consequently, any foundational training material must be rigorously vetted to ensure it meets international standards while remaining accessible to local trainees.</w:t>
      </w:r>
    </w:p>
    <w:bookmarkStart w:id="20" w:name="i.-executive-summary-of-the-textbook"/>
    <w:p>
      <w:pPr>
        <w:pStyle w:val="Heading2"/>
      </w:pPr>
      <w:r>
        <w:t xml:space="preserve">I. Executive Summary of the Textbook</w:t>
      </w:r>
    </w:p>
    <w:p>
      <w:pPr>
        <w:pStyle w:val="FirstParagraph"/>
      </w:pPr>
      <w:r>
        <w:t xml:space="preserve">The reviewed text provides a structured introduction to the core competencies required of a modern</w:t>
      </w:r>
      <w:r>
        <w:t xml:space="preserve"> </w:t>
      </w:r>
      <w:r>
        <w:rPr>
          <w:bCs/>
          <w:b/>
        </w:rPr>
        <w:t xml:space="preserve">Laboratory Technician</w:t>
      </w:r>
      <w:r>
        <w:t xml:space="preserve">. The manual is organized into modular sections covering laboratory safety, glassware and instrumentation handling, sample collection and preservation, wet chemistry techniques, basic microbiological cultures, quality control protocols, and data documentation. Each chapter integrates theoretical explanations with step-by-step procedural guides and illustrative diagrams. The author emphasizes precision, reproducibility, ethical responsibility in data recording, and the systematic troubleshooting of experimental errors. Furthermore, the text includes practical exercises that simulate real-world scenarios commonly encountered in clinical testing facilities and industrial quality assurance departments.</w:t>
      </w:r>
    </w:p>
    <w:bookmarkEnd w:id="20"/>
    <w:bookmarkStart w:id="23" w:name="Xb5c9b945dddfdafc712afc7b5f28e61083e90cb"/>
    <w:p>
      <w:pPr>
        <w:pStyle w:val="Heading2"/>
      </w:pPr>
      <w:r>
        <w:t xml:space="preserve">II. Critical Analysis &amp; Regional Adaptation for Ivory Coast Abidjan</w:t>
      </w:r>
    </w:p>
    <w:p>
      <w:pPr>
        <w:pStyle w:val="FirstParagraph"/>
      </w:pPr>
      <w:r>
        <w:t xml:space="preserve">Evaluating this material through the lens of a</w:t>
      </w:r>
      <w:r>
        <w:t xml:space="preserve"> </w:t>
      </w:r>
      <w:r>
        <w:rPr>
          <w:bCs/>
          <w:b/>
        </w:rPr>
        <w:t xml:space="preserve">Book Report</w:t>
      </w:r>
      <w:r>
        <w:t xml:space="preserve"> </w:t>
      </w:r>
      <w:r>
        <w:t xml:space="preserve">requires more than a literary or purely academic review; it demands an assessment of operational viability within the specific socio-economic and industrial context of</w:t>
      </w:r>
      <w:r>
        <w:t xml:space="preserve"> </w:t>
      </w:r>
      <w:r>
        <w:rPr>
          <w:bCs/>
          <w:b/>
        </w:rPr>
        <w:t xml:space="preserve">Ivory Coast Abidjan</w:t>
      </w:r>
      <w:r>
        <w:t xml:space="preserve">. The city functions as Côte d'Ivoire's financial capital and primary port infrastructure, generating consistent demand for certified laboratory professionals in sectors such as food safety monitoring, water quality analysis, clinical diagnostics, and export compliance testing. Therefore, the relevance of a</w:t>
      </w:r>
      <w:r>
        <w:t xml:space="preserve"> </w:t>
      </w:r>
      <w:r>
        <w:rPr>
          <w:iCs/>
          <w:i/>
        </w:rPr>
        <w:t xml:space="preserve">Laboratory Technician</w:t>
      </w:r>
      <w:r>
        <w:t xml:space="preserve"> </w:t>
      </w:r>
      <w:r>
        <w:t xml:space="preserve">guide cannot be judged in isolation. It must be measured against the practical realities of training centers operating within Abidjan's technical institutes and private academies.</w:t>
      </w:r>
    </w:p>
    <w:bookmarkStart w:id="21" w:name="X6bd28bed0809d4a71df344e4ea8d50f99a7c873"/>
    <w:p>
      <w:pPr>
        <w:pStyle w:val="Heading3"/>
      </w:pPr>
      <w:r>
        <w:t xml:space="preserve">A. Alignment with Local Industrial &amp; Healthcare Infrastructure</w:t>
      </w:r>
    </w:p>
    <w:p>
      <w:pPr>
        <w:pStyle w:val="FirstParagraph"/>
      </w:pPr>
      <w:r>
        <w:t xml:space="preserve">The textbook demonstrates strong foundational coverage of universal laboratory principles, which translates effectively to the working environments found across Abidjan. For instance, the sections on biosafety levels and chemical waste disposal align well with environmental regulations enforced by Ivorian public health agencies. However, a thorough</w:t>
      </w:r>
      <w:r>
        <w:t xml:space="preserve"> </w:t>
      </w:r>
      <w:r>
        <w:rPr>
          <w:bCs/>
          <w:b/>
        </w:rPr>
        <w:t xml:space="preserve">Book Report</w:t>
      </w:r>
      <w:r>
        <w:t xml:space="preserve"> </w:t>
      </w:r>
      <w:r>
        <w:t xml:space="preserve">must note that while the manual introduces standard analytical methods, it does not explicitly reference tropical disease diagnostic panels (such as malaria rapid testing or schistosomiasis screening) or local agricultural export standards managed by Côte d'Ivoire's cocoa and coffee industries. Training facilitators in Abidjan would benefit from supplementing this text with region-specific modules that address common regional pathogens, locally available reagent brands, and compliance frameworks established by Ivorian national health authorities.</w:t>
      </w:r>
    </w:p>
    <w:bookmarkEnd w:id="21"/>
    <w:bookmarkStart w:id="22" w:name="b.-pedagogical-structure-accessibility"/>
    <w:p>
      <w:pPr>
        <w:pStyle w:val="Heading3"/>
      </w:pPr>
      <w:r>
        <w:t xml:space="preserve">B. Pedagogical Structure &amp; Accessibility</w:t>
      </w:r>
    </w:p>
    <w:p>
      <w:pPr>
        <w:pStyle w:val="FirstParagraph"/>
      </w:pPr>
      <w:r>
        <w:t xml:space="preserve">The instructional design of the</w:t>
      </w:r>
      <w:r>
        <w:t xml:space="preserve"> </w:t>
      </w:r>
      <w:r>
        <w:rPr>
          <w:iCs/>
          <w:i/>
        </w:rPr>
        <w:t xml:space="preserve">Laboratory Technician</w:t>
      </w:r>
      <w:r>
        <w:t xml:space="preserve"> </w:t>
      </w:r>
      <w:r>
        <w:t xml:space="preserve">manual follows a scaffolded learning approach that proves highly suitable for vocational learners in</w:t>
      </w:r>
      <w:r>
        <w:t xml:space="preserve"> </w:t>
      </w:r>
      <w:r>
        <w:rPr>
          <w:bCs/>
          <w:b/>
        </w:rPr>
        <w:t xml:space="preserve">Ivory Coast Abidjan</w:t>
      </w:r>
      <w:r>
        <w:t xml:space="preserve">. The gradual progression from basic pipetting techniques to complex titration procedures mirrors the competency-based training models increasingly adopted by technical education programs in West Africa. Additionally, the inclusion of self-assessment quizzes and troubleshooting flowcharts supports independent study, which is particularly valuable given varying levels of prior scientific exposure among trainees. While English is mandated as the language of this</w:t>
      </w:r>
      <w:r>
        <w:t xml:space="preserve"> </w:t>
      </w:r>
      <w:r>
        <w:rPr>
          <w:bCs/>
          <w:b/>
        </w:rPr>
        <w:t xml:space="preserve">Book Report</w:t>
      </w:r>
      <w:r>
        <w:t xml:space="preserve">, it is important to acknowledge that many technical training centers in Abidjan operate primarily in French. Adaptation strategies should therefore include bilingual glossaries or parallel instructional materials to ensure seamless comprehension without compromising the scientific integrity of the original text.</w:t>
      </w:r>
    </w:p>
    <w:bookmarkEnd w:id="22"/>
    <w:bookmarkEnd w:id="23"/>
    <w:bookmarkStart w:id="24" w:name="Xb3d55295e5703a46be6140c121f3660c020b9d2"/>
    <w:p>
      <w:pPr>
        <w:pStyle w:val="Heading2"/>
      </w:pPr>
      <w:r>
        <w:t xml:space="preserve">III. Strengths, Limitations, and Implementation Recommendations</w:t>
      </w:r>
    </w:p>
    <w:p>
      <w:pPr>
        <w:pStyle w:val="FirstParagraph"/>
      </w:pPr>
      <w:r>
        <w:rPr>
          <w:bCs/>
          <w:b/>
        </w:rPr>
        <w:t xml:space="preserve">Pedagogical Strengths:</w:t>
      </w:r>
    </w:p>
    <w:p>
      <w:pPr>
        <w:numPr>
          <w:ilvl w:val="0"/>
          <w:numId w:val="1001"/>
        </w:numPr>
        <w:pStyle w:val="Compact"/>
      </w:pPr>
      <w:r>
        <w:t xml:space="preserve">Clear, sequential layout that reduces cognitive overload for novice learners.</w:t>
      </w:r>
    </w:p>
    <w:p>
      <w:pPr>
        <w:numPr>
          <w:ilvl w:val="0"/>
          <w:numId w:val="1001"/>
        </w:numPr>
        <w:pStyle w:val="Compact"/>
      </w:pPr>
      <w:r>
        <w:t xml:space="preserve">Rigorous emphasis on safety protocols directly applicable to high-density urban lab settings in Abidjan.</w:t>
      </w:r>
    </w:p>
    <w:p>
      <w:pPr>
        <w:numPr>
          <w:ilvl w:val="0"/>
          <w:numId w:val="1001"/>
        </w:numPr>
        <w:pStyle w:val="Compact"/>
      </w:pPr>
      <w:r>
        <w:t xml:space="preserve">Inclusion of calibration procedures and equipment maintenance schedules that extend tool longevity in resource-conscious environments.</w:t>
      </w:r>
    </w:p>
    <w:p>
      <w:pPr>
        <w:pStyle w:val="FirstParagraph"/>
      </w:pPr>
      <w:r>
        <w:rPr>
          <w:bCs/>
          <w:b/>
        </w:rPr>
        <w:t xml:space="preserve">Acknowledged Limitations:</w:t>
      </w:r>
    </w:p>
    <w:p>
      <w:pPr>
        <w:pStyle w:val="BodyText"/>
      </w:pPr>
      <w:r>
        <w:t xml:space="preserve">Limited coverage of locally prevalent tropical diagnostic methodologies.</w:t>
      </w:r>
    </w:p>
    <w:p>
      <w:pPr>
        <w:pStyle w:val="BodyText"/>
      </w:pPr>
      <w:r>
        <w:t xml:space="preserve">Absence of case studies reflecting West African regulatory compliance standards.</w:t>
      </w:r>
    </w:p>
    <w:p>
      <w:pPr>
        <w:pStyle w:val="BodyText"/>
      </w:pPr>
      <w:r>
        <w:t xml:space="preserve">Pricing and distribution logistics may restrict access for public vocational institutions outside private training academies in Abidjan.</w:t>
      </w:r>
    </w:p>
    <w:p>
      <w:pPr>
        <w:pStyle w:val="BodyText"/>
      </w:pPr>
      <w:r>
        <w:rPr>
          <w:bCs/>
          <w:b/>
        </w:rPr>
        <w:t xml:space="preserve">Strategic Recommendations for Deployment:</w:t>
      </w:r>
    </w:p>
    <w:p>
      <w:pPr>
        <w:numPr>
          <w:ilvl w:val="0"/>
          <w:numId w:val="1002"/>
        </w:numPr>
        <w:pStyle w:val="Compact"/>
      </w:pPr>
      <w:r>
        <w:t xml:space="preserve">Curriculum Integration</w:t>
      </w:r>
      <w:r>
        <w:t xml:space="preserve">: Pair the textbook with supplementary modules focusing on Ivorian public health laboratory networks and agro-industrial quality control standards.</w:t>
      </w:r>
    </w:p>
    <w:p>
      <w:pPr>
        <w:numPr>
          <w:ilvl w:val="0"/>
          <w:numId w:val="1002"/>
        </w:numPr>
        <w:pStyle w:val="Compact"/>
      </w:pPr>
      <w:r>
        <w:t xml:space="preserve">Hands-On Simulation Labs</w:t>
      </w:r>
      <w:r>
        <w:t xml:space="preserve">: Establish practical workshops in Abidjan training facilities that replicate the scenarios described in the manual, using locally sourced or refurbished equipment to bridge theory and practice.</w:t>
      </w:r>
    </w:p>
    <w:p>
      <w:pPr>
        <w:numPr>
          <w:ilvl w:val="0"/>
          <w:numId w:val="1002"/>
        </w:numPr>
        <w:pStyle w:val="Compact"/>
      </w:pPr>
      <w:r>
        <w:t xml:space="preserve">Bilingual Facilitation Guides</w:t>
      </w:r>
      <w:r>
        <w:t xml:space="preserve">: Develop instructor notes in French to support seamless knowledge transfer while maintaining English as a working language for international certification alignment.</w:t>
      </w:r>
    </w:p>
    <w:p>
      <w:pPr>
        <w:numPr>
          <w:ilvl w:val="0"/>
          <w:numId w:val="1002"/>
        </w:numPr>
        <w:pStyle w:val="Compact"/>
      </w:pPr>
      <w:r>
        <w:t xml:space="preserve">Public-Private Partnerships</w:t>
      </w:r>
      <w:r>
        <w:t xml:space="preserve">: Collaborate with Abidjan-based diagnostic centers and manufacturing plants to offer apprenticeship placements that reinforce the competencies outlined in this</w:t>
      </w:r>
      <w:r>
        <w:t xml:space="preserve"> </w:t>
      </w:r>
      <w:r>
        <w:rPr>
          <w:bCs/>
          <w:b/>
        </w:rPr>
        <w:t xml:space="preserve">Laboratory Technician</w:t>
      </w:r>
      <w:r>
        <w:t xml:space="preserve"> </w:t>
      </w:r>
      <w:r>
        <w:t xml:space="preserve">text.</w:t>
      </w:r>
    </w:p>
    <w:bookmarkEnd w:id="24"/>
    <w:bookmarkStart w:id="25" w:name="iv.-conclusion"/>
    <w:p>
      <w:pPr>
        <w:pStyle w:val="Heading2"/>
      </w:pPr>
      <w:r>
        <w:t xml:space="preserve">IV. Conclusion</w:t>
      </w:r>
    </w:p>
    <w:p>
      <w:pPr>
        <w:pStyle w:val="FirstParagraph"/>
      </w:pPr>
      <w:r>
        <w:t xml:space="preserve">This comprehensive analysis confirms that the evaluated material functions as a highly structured, technically sound foundational resource for aspiring laboratory professionals. When carefully contextualized, it can significantly enhance the training pipeline for future technicians operating within</w:t>
      </w:r>
      <w:r>
        <w:t xml:space="preserve"> </w:t>
      </w:r>
      <w:r>
        <w:rPr>
          <w:bCs/>
          <w:b/>
        </w:rPr>
        <w:t xml:space="preserve">Ivory Coast Abidjan</w:t>
      </w:r>
      <w:r>
        <w:t xml:space="preserve">. The text's systematic approach to analytical rigor, safety compliance, and data integrity aligns closely with the modernization goals of Côte d'Ivoire's healthcare and industrial sectors. By addressing regional diagnostic needs through targeted supplementary materials and leveraging bilingual instructional support, educational authorities in Abidjan can maximize the utility of this guide. Ultimately, this</w:t>
      </w:r>
      <w:r>
        <w:t xml:space="preserve"> </w:t>
      </w:r>
      <w:r>
        <w:rPr>
          <w:bCs/>
          <w:b/>
        </w:rPr>
        <w:t xml:space="preserve">Book Report</w:t>
      </w:r>
      <w:r>
        <w:t xml:space="preserve"> </w:t>
      </w:r>
      <w:r>
        <w:t xml:space="preserve">concludes that adopting a well-adapted version of the</w:t>
      </w:r>
      <w:r>
        <w:t xml:space="preserve"> </w:t>
      </w:r>
      <w:r>
        <w:rPr>
          <w:iCs/>
          <w:i/>
        </w:rPr>
        <w:t xml:space="preserve">Laboratory Technician</w:t>
      </w:r>
      <w:r>
        <w:t xml:space="preserve"> </w:t>
      </w:r>
      <w:r>
        <w:t xml:space="preserve">manual represents a strategic investment in human capital development. Equipping trainees with internationally recognized competencies while respecting local operational realities will strengthen diagnostic accuracy, improve industrial product quality, and support the sustained economic growth of Abidjan's laboratory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Laboratory Technician</dc:title>
  <dc:creator/>
  <dc:language>en</dc:language>
  <cp:keywords/>
  <dcterms:created xsi:type="dcterms:W3CDTF">2026-07-30T05:28:10Z</dcterms:created>
  <dcterms:modified xsi:type="dcterms:W3CDTF">2026-07-30T05:28:10Z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