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6" w:name="X962735afd89f631a93a80c1f194530d532fa45c"/>
    <w:p>
      <w:pPr>
        <w:pStyle w:val="Heading1"/>
      </w:pPr>
      <w:r>
        <w:t xml:space="preserve">Book Report: The Modern Laboratory Technician in the Context of Qatar Doha</w:t>
      </w:r>
    </w:p>
    <w:p>
      <w:pPr>
        <w:pStyle w:val="FirstParagraph"/>
      </w:pPr>
      <w:r>
        <w:rPr>
          <w:bCs/>
          <w:b/>
        </w:rPr>
        <w:t xml:space="preserve">Date:</w:t>
      </w:r>
      <w:r>
        <w:t xml:space="preserve"> </w:t>
      </w:r>
      <w:r>
        <w:t xml:space="preserve">October 26, 2023</w:t>
      </w:r>
      <w:r>
        <w:br/>
      </w:r>
    </w:p>
    <w:p>
      <w:pPr>
        <w:pStyle w:val="BodyText"/>
      </w:pPr>
      <w:r>
        <w:t xml:space="preserve"> Advanced Medical Sciences Curriculum</w:t>
      </w:r>
      <w:r>
        <w:br/>
      </w:r>
    </w:p>
    <w:p>
      <w:pPr>
        <w:pStyle w:val="BodyText"/>
      </w:pPr>
      <w:r>
        <w:t xml:space="preserve"> Laboratory Science &amp; Regional Healthcare Standards</w:t>
      </w:r>
    </w:p>
    <w:p>
      <w:r>
        <w:pict>
          <v:rect style="width:0;height:1.5pt" o:hralign="center" o:hrstd="t" o:hr="t"/>
        </w:pict>
      </w:r>
    </w:p>
    <w:bookmarkStart w:id="20" w:name="X3c3b5d2f8e63fb2c0c7af179677fb0d20e75175"/>
    <w:p>
      <w:pPr>
        <w:pStyle w:val="Heading2"/>
      </w:pPr>
      <w:r>
        <w:t xml:space="preserve">Introduction to the Laboratory Technician Role</w:t>
      </w:r>
    </w:p>
    <w:p>
      <w:pPr>
        <w:pStyle w:val="FirstParagraph"/>
      </w:pPr>
      <w:r>
        <w:t xml:space="preserve">The contemporary</w:t>
      </w:r>
      <w:r>
        <w:t xml:space="preserve"> </w:t>
      </w:r>
      <w:r>
        <w:rPr>
          <w:iCs/>
          <w:i/>
        </w:rPr>
        <w:t xml:space="preserve">Laboratory Technician</w:t>
      </w:r>
      <w:r>
        <w:t xml:space="preserve"> </w:t>
      </w:r>
      <w:r>
        <w:t xml:space="preserve">stands as the cornerstone of modern diagnostic medicine, serving as the critical link between patient physiology and clinical decision-making. This report analyzes the evolving responsibilities, technical competencies, and ethical obligations of laboratory professionals within high-standard medical environments. The focus of this analysis is specifically tailored to the unique socio-economic and healthcare landscape of Qatar Doha. As a nation rapidly expanding its healthcare infrastructure to meet international benchmarks, Qatar Doha presents a distinctive case study for the practice of laboratory science in a multicultural, resource-rich setting.</w:t>
      </w:r>
    </w:p>
    <w:p>
      <w:pPr>
        <w:pStyle w:val="BodyText"/>
      </w:pPr>
      <w:r>
        <w:t xml:space="preserve">The role of the</w:t>
      </w:r>
      <w:r>
        <w:t xml:space="preserve"> </w:t>
      </w:r>
      <w:r>
        <w:rPr>
          <w:iCs/>
          <w:i/>
        </w:rPr>
        <w:t xml:space="preserve">Laboratory Technician</w:t>
      </w:r>
      <w:r>
        <w:t xml:space="preserve"> </w:t>
      </w:r>
      <w:r>
        <w:t xml:space="preserve">has transcended traditional sample processing. Today, it encompasses complex data analysis, quality assurance management, and interdisciplinary collaboration with physicians. In Qatar Doha, where institutions such as Hamad Medical Corporation and Sidra Medicine are leading global centers of excellence, the expectations placed upon technicians are exceptionally high. This report explores how these regional demands shape the professional identity of the laboratory technician.</w:t>
      </w:r>
    </w:p>
    <w:bookmarkEnd w:id="20"/>
    <w:bookmarkStart w:id="21" w:name="the-evolving-scope-of-practice"/>
    <w:p>
      <w:pPr>
        <w:pStyle w:val="Heading2"/>
      </w:pPr>
      <w:r>
        <w:t xml:space="preserve">The Evolving Scope of Practice</w:t>
      </w:r>
    </w:p>
    <w:p>
      <w:pPr>
        <w:pStyle w:val="FirstParagraph"/>
      </w:pPr>
      <w:r>
        <w:t xml:space="preserve">In recent years, literature regarding healthcare workforce development emphasizes that laboratory skills have expanded significantly due to technological advancements. The</w:t>
      </w:r>
      <w:r>
        <w:t xml:space="preserve"> </w:t>
      </w:r>
      <w:r>
        <w:rPr>
          <w:iCs/>
          <w:i/>
        </w:rPr>
        <w:t xml:space="preserve">Laboratory Technician</w:t>
      </w:r>
      <w:r>
        <w:t xml:space="preserve"> </w:t>
      </w:r>
      <w:r>
        <w:t xml:space="preserve">is no longer merely an operator of machines but a guardian of data integrity. In Qatar Doha, the integration of automation and digital health records has necessitated a shift toward technical proficiency in informatics.</w:t>
      </w:r>
    </w:p>
    <w:p>
      <w:pPr>
        <w:pStyle w:val="BodyText"/>
      </w:pPr>
      <w:r>
        <w:t xml:space="preserve">Techanical competencies required for the modern role include:</w:t>
      </w:r>
    </w:p>
    <w:p>
      <w:pPr>
        <w:numPr>
          <w:ilvl w:val="0"/>
          <w:numId w:val="1001"/>
        </w:numPr>
        <w:pStyle w:val="Compact"/>
      </w:pPr>
      <w:r>
        <w:rPr>
          <w:bCs/>
          <w:b/>
        </w:rPr>
        <w:t xml:space="preserve">Analytical Instrumentation:</w:t>
      </w:r>
      <w:r>
        <w:t xml:space="preserve"> </w:t>
      </w:r>
      <w:r>
        <w:t xml:space="preserve">Mastery over high-throughput analyzers used in clinical chemistry, hematology, and immunology.</w:t>
      </w:r>
    </w:p>
    <w:p>
      <w:pPr>
        <w:numPr>
          <w:ilvl w:val="0"/>
          <w:numId w:val="1001"/>
        </w:numPr>
        <w:pStyle w:val="Compact"/>
      </w:pPr>
      <w:r>
        <w:rPr>
          <w:bCs/>
          <w:b/>
        </w:rPr>
        <w:t xml:space="preserve">Molecular Diagnostics:</w:t>
      </w:r>
      <w:r>
        <w:t xml:space="preserve"> </w:t>
      </w:r>
      <w:r>
        <w:t xml:space="preserve">The ability to perform PCR and sequencing tests has become vital, particularly highlighted by recent global health events.</w:t>
      </w:r>
    </w:p>
    <w:p>
      <w:pPr>
        <w:numPr>
          <w:ilvl w:val="0"/>
          <w:numId w:val="1001"/>
        </w:numPr>
        <w:pStyle w:val="Compact"/>
      </w:pPr>
      <w:r>
        <w:rPr>
          <w:bCs/>
          <w:b/>
        </w:rPr>
        <w:t xml:space="preserve">Data Management:</w:t>
      </w:r>
      <w:r>
        <w:t xml:space="preserve"> </w:t>
      </w:r>
      <w:r>
        <w:t xml:space="preserve">Proficiency in Laboratory Information Systems (LIS) is crucial for tracking results efficiently within the Qatari healthcare network.</w:t>
      </w:r>
    </w:p>
    <w:p>
      <w:pPr>
        <w:pStyle w:val="FirstParagraph"/>
      </w:pPr>
      <w:r>
        <w:t xml:space="preserve">In Qatar Doha, these technical skills are reinforced by strict adherence to accreditation standards set by bodies such as The Joint Commission International (JCI). Technicians operating in this region must demonstrate not only technical accuracy but also an understanding of how their individual outputs contribute to the broader hospital performance metrics.</w:t>
      </w:r>
    </w:p>
    <w:bookmarkEnd w:id="21"/>
    <w:bookmarkStart w:id="22" w:name="Xe37079f6b438d4cd731de66e2141acfebaed1d6"/>
    <w:p>
      <w:pPr>
        <w:pStyle w:val="Heading2"/>
      </w:pPr>
      <w:r>
        <w:t xml:space="preserve">The Cultural and Multicultural Context of Qatar Doha</w:t>
      </w:r>
    </w:p>
    <w:p>
      <w:pPr>
        <w:pStyle w:val="FirstParagraph"/>
      </w:pPr>
      <w:r>
        <w:t xml:space="preserve">A unique aspect of working as a</w:t>
      </w:r>
      <w:r>
        <w:t xml:space="preserve"> </w:t>
      </w:r>
      <w:r>
        <w:rPr>
          <w:iCs/>
          <w:i/>
        </w:rPr>
        <w:t xml:space="preserve">Laboratory Technician</w:t>
      </w:r>
      <w:r>
        <w:t xml:space="preserve"> </w:t>
      </w:r>
      <w:r>
        <w:t xml:space="preserve">in Qatar Doha is the multicultural environment. The healthcare workforce in this region comprises expatriates from diverse linguistic and cultural backgrounds, serving a population that is similarly heterogeneous. This diversity presents both challenges and opportunities for communication.</w:t>
      </w:r>
    </w:p>
    <w:p>
      <w:pPr>
        <w:pStyle w:val="BodyText"/>
      </w:pPr>
      <w:r>
        <w:rPr>
          <w:bCs/>
          <w:b/>
        </w:rPr>
        <w:t xml:space="preserve">Multilingual Communication:</w:t>
      </w:r>
      <w:r>
        <w:t xml:space="preserve"> While English serves as the lingua franca of science, effective communication in Qatar Doha often requires basic proficiency or sensitivity to Arabic terminology. Understanding patient demographics helps technicians interpret results with cultural context in mind, ensuring that reference ranges and diagnostic criteria are applied appropriately.</w:t>
      </w:r>
    </w:p>
    <w:p>
      <w:pPr>
        <w:pStyle w:val="BodyText"/>
      </w:pPr>
      <w:r>
        <w:rPr>
          <w:bCs/>
          <w:b/>
        </w:rPr>
        <w:t xml:space="preserve">Cultural Competency:</w:t>
      </w:r>
      <w:r>
        <w:t xml:space="preserve"> The</w:t>
      </w:r>
      <w:r>
        <w:t xml:space="preserve"> </w:t>
      </w:r>
      <w:r>
        <w:rPr>
          <w:iCs/>
          <w:i/>
        </w:rPr>
        <w:t xml:space="preserve">Laboratory Technician</w:t>
      </w:r>
      <w:r>
        <w:t xml:space="preserve"> </w:t>
      </w:r>
      <w:r>
        <w:t xml:space="preserve">plays a subtle but significant role in patient care through the handling of samples. In Qatar Doha, respect for local customs and religious practices is paramount. This includes strict adherence to hygiene protocols that align with Islamic traditions and sensitivity towards gender-specific interactions when dealing with direct patient contact in phlebotomy settings.</w:t>
      </w:r>
    </w:p>
    <w:bookmarkEnd w:id="22"/>
    <w:bookmarkStart w:id="23" w:name="professional-development-and-vision-2030"/>
    <w:p>
      <w:pPr>
        <w:pStyle w:val="Heading2"/>
      </w:pPr>
      <w:r>
        <w:t xml:space="preserve">Professional Development and Vision 2030</w:t>
      </w:r>
    </w:p>
    <w:p>
      <w:pPr>
        <w:pStyle w:val="FirstParagraph"/>
      </w:pPr>
      <w:r>
        <w:t xml:space="preserve">The role of the laboratory professional in Qatar Doha is deeply intertwined with the national strategic framework known as Qatar National Vision 2030. This vision prioritizes a knowledge-based economy and high-quality healthcare services. Consequently, there is a heavy emphasis on localizing the workforce and enhancing continuous professional development (CPD).</w:t>
      </w:r>
    </w:p>
    <w:p>
      <w:pPr>
        <w:pStyle w:val="BodyText"/>
      </w:pPr>
      <w:r>
        <w:rPr>
          <w:bCs/>
          <w:b/>
        </w:rPr>
        <w:t xml:space="preserve">Continuous Education:</w:t>
      </w:r>
      <w:r>
        <w:t xml:space="preserve"> Technicians in Qatar Doha are encouraged to pursue advanced certifications through international bodies. The push for academic excellence means that many</w:t>
      </w:r>
      <w:r>
        <w:t xml:space="preserve"> </w:t>
      </w:r>
      <w:r>
        <w:rPr>
          <w:iCs/>
          <w:i/>
        </w:rPr>
        <w:t xml:space="preserve">Laboratory Technician</w:t>
      </w:r>
      <w:r>
        <w:t xml:space="preserve"> </w:t>
      </w:r>
      <w:r>
        <w:t xml:space="preserve">roles now require or strongly prefer candidates with bachelor’s degrees or higher, along with ongoing training modules specific to emerging pathogens and genetic disorders prevalent in the region.</w:t>
      </w:r>
    </w:p>
    <w:p>
      <w:pPr>
        <w:pStyle w:val="BodyText"/>
      </w:pPr>
      <w:r>
        <w:rPr>
          <w:bCs/>
          <w:b/>
        </w:rPr>
        <w:t xml:space="preserve">Innovation and Research:</w:t>
      </w:r>
      <w:r>
        <w:t xml:space="preserve"> Unlike traditional settings where technicians may be excluded from research activities, institutions in Qatar Doha often involve laboratory staff in clinical trials and epidemiological studies. This involvement fosters a culture of inquiry, allowing technicians to contribute directly to public health policy decisions within the country.</w:t>
      </w:r>
    </w:p>
    <w:bookmarkEnd w:id="23"/>
    <w:bookmarkStart w:id="24" w:name="Xa7f6432dff500f3cd74be112f928775607e78ad"/>
    <w:p>
      <w:pPr>
        <w:pStyle w:val="Heading2"/>
      </w:pPr>
      <w:r>
        <w:t xml:space="preserve">Ethical Considerations and Patient Privacy</w:t>
      </w:r>
    </w:p>
    <w:p>
      <w:pPr>
        <w:pStyle w:val="FirstParagraph"/>
      </w:pPr>
      <w:r>
        <w:t xml:space="preserve">Ethics remains a central theme in all healthcare literature. For the</w:t>
      </w:r>
      <w:r>
        <w:t xml:space="preserve"> </w:t>
      </w:r>
      <w:r>
        <w:rPr>
          <w:iCs/>
          <w:i/>
        </w:rPr>
        <w:t xml:space="preserve">Laboratory Technician</w:t>
      </w:r>
      <w:r>
        <w:t xml:space="preserve">, ethical practice involves maintaining strict patient confidentiality, ensuring accuracy in reporting, and managing hazardous materials responsibly. In Qatar Doha, these ethical standards are bolstered by national health laws that protect patient data rigorously.</w:t>
      </w:r>
    </w:p>
    <w:p>
      <w:pPr>
        <w:pStyle w:val="BodyText"/>
      </w:pPr>
      <w:r>
        <w:rPr>
          <w:bCs/>
          <w:b/>
        </w:rPr>
        <w:t xml:space="preserve">Data Privacy:</w:t>
      </w:r>
      <w:r>
        <w:t xml:space="preserve"> With the increasing digitization of health records in Qatar Doha,</w:t>
      </w:r>
      <w:r>
        <w:t xml:space="preserve"> </w:t>
      </w:r>
      <w:r>
        <w:rPr>
          <w:iCs/>
          <w:i/>
        </w:rPr>
        <w:t xml:space="preserve">Laboratory Technician</w:t>
      </w:r>
      <w:r>
        <w:t xml:space="preserve">s must be vigilant against data breaches. They serve as the first line of defense in ensuring that sensitive genetic and diagnostic information is accessible only to authorized medical personnel.</w:t>
      </w:r>
    </w:p>
    <w:p>
      <w:pPr>
        <w:pStyle w:val="BodyText"/>
      </w:pPr>
      <w:r>
        <w:rPr>
          <w:bCs/>
          <w:b/>
        </w:rPr>
        <w:t xml:space="preserve">Integrity:</w:t>
      </w:r>
      <w:r>
        <w:t xml:space="preserve"> The integrity of the laboratory result is non-negotiable. A mistake in a sample ID or a calibration error can have severe consequences for patient treatment plans. Therefore, the professional code of conduct in Qatar Doha emphasizes transparency and accountability, requiring technicians to report discrepancies immediately without fear of reprisal.</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Laboratory Technician</w:t>
      </w:r>
      <w:r>
        <w:t xml:space="preserve"> </w:t>
      </w:r>
      <w:r>
        <w:t xml:space="preserve">is dynamic, technically demanding, and socially significant. When viewed through the lens of Qatar Doha's healthcare system, this role acquires additional layers of complexity related to multicultural communication, alignment with national development goals like Vision 2030, and rigorous quality standards.</w:t>
      </w:r>
    </w:p>
    <w:p>
      <w:pPr>
        <w:pStyle w:val="BodyText"/>
      </w:pPr>
      <w:r>
        <w:t xml:space="preserve">The ideal candidate for a</w:t>
      </w:r>
      <w:r>
        <w:t xml:space="preserve"> </w:t>
      </w:r>
      <w:r>
        <w:rPr>
          <w:iCs/>
          <w:i/>
        </w:rPr>
        <w:t xml:space="preserve">Laboratory Technician</w:t>
      </w:r>
      <w:r>
        <w:t xml:space="preserve"> </w:t>
      </w:r>
      <w:r>
        <w:t xml:space="preserve">position in Qatar Doha is not only technically proficient but also culturally aware and ethically grounded. As the region continues to invest in cutting-edge medical research and infrastructure, the importance of skilled laboratory professionals will only grow. They are essential partners in achieving Qatar's ambition to be a global leader in healthcare excellence.</w:t>
      </w:r>
    </w:p>
    <w:p>
      <w:pPr>
        <w:pStyle w:val="BodyText"/>
      </w:pPr>
      <w:r>
        <w:t xml:space="preserve">This report underscores that success as a</w:t>
      </w:r>
      <w:r>
        <w:t xml:space="preserve"> </w:t>
      </w:r>
      <w:r>
        <w:rPr>
          <w:iCs/>
          <w:i/>
        </w:rPr>
        <w:t xml:space="preserve">Laboratory Technician</w:t>
      </w:r>
      <w:r>
        <w:t xml:space="preserve"> </w:t>
      </w:r>
      <w:r>
        <w:t xml:space="preserve">requires lifelong learning, adaptability, and a deep commitment to patient welfare. Whether handling routine blood tests or complex genomic analyses, the technician remains an unsung hero in the medical field, particularly within the vibrant and rapidly advancing healthcare ecosystem of Qatar Doha.</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the Context of Qatar Doha</dc:title>
  <dc:creator/>
  <cp:keywords/>
  <dcterms:created xsi:type="dcterms:W3CDTF">2026-07-29T10:28:57Z</dcterms:created>
  <dcterms:modified xsi:type="dcterms:W3CDTF">2026-07-29T10:28:57Z</dcterms:modified>
</cp:coreProperties>
</file>

<file path=docProps/custom.xml><?xml version="1.0" encoding="utf-8"?>
<Properties xmlns="http://schemas.openxmlformats.org/officeDocument/2006/custom-properties" xmlns:vt="http://schemas.openxmlformats.org/officeDocument/2006/docPropsVTypes"/>
</file>