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Laboratory</w:t>
      </w:r>
      <w:r>
        <w:t xml:space="preserve"> </w:t>
      </w:r>
      <w:r>
        <w:t xml:space="preserve">Technician</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title"/>
    <w:p>
      <w:pPr>
        <w:pStyle w:val="Heading3"/>
      </w:pPr>
      <w:r>
        <w:rPr>
          <w:bCs/>
          <w:b/>
        </w:rPr>
        <w:t xml:space="preserve">Title:</w:t>
      </w:r>
    </w:p>
    <w:p>
      <w:pPr>
        <w:pStyle w:val="FirstParagraph"/>
      </w:pPr>
      <w:r>
        <w:rPr>
          <w:iCs/>
          <w:i/>
        </w:rPr>
        <w:t xml:space="preserve">The Modern Laboratory Technician in Saudi Arabia Riyadh: Precision, Protocol, and Progression</w:t>
      </w:r>
      <w:r>
        <w:br/>
      </w:r>
      <w:r>
        <w:br/>
      </w:r>
    </w:p>
    <w:bookmarkEnd w:id="20"/>
    <w:bookmarkStart w:id="21" w:name="date-of-report"/>
    <w:p>
      <w:pPr>
        <w:pStyle w:val="Heading3"/>
      </w:pPr>
      <w:r>
        <w:rPr>
          <w:bCs/>
          <w:b/>
        </w:rPr>
        <w:t xml:space="preserve">Date of Report:</w:t>
      </w:r>
    </w:p>
    <w:p>
      <w:pPr>
        <w:pStyle w:val="FirstParagraph"/>
      </w:pPr>
      <w:r>
        <w:t xml:space="preserve">October 26, 2024</w:t>
      </w:r>
      <w:r>
        <w:br/>
      </w:r>
      <w:r>
        <w:br/>
      </w:r>
    </w:p>
    <w:bookmarkEnd w:id="21"/>
    <w:bookmarkStart w:id="22" w:name="subject"/>
    <w:p>
      <w:pPr>
        <w:pStyle w:val="Heading3"/>
      </w:pPr>
      <w:r>
        <w:rPr>
          <w:bCs/>
          <w:b/>
        </w:rPr>
        <w:t xml:space="preserve">Subject:</w:t>
      </w:r>
    </w:p>
    <w:p>
      <w:pPr>
        <w:pStyle w:val="FirstParagraph"/>
      </w:pPr>
      <w:r>
        <w:t xml:space="preserve">Professional Development and Role Analysis for Laboratory Technicians in the Kingdom’s Capital</w:t>
      </w:r>
    </w:p>
    <w:bookmarkEnd w:id="22"/>
    <w:p>
      <w:pPr>
        <w:pStyle w:val="BodyText"/>
      </w:pPr>
      <w:r>
        <w:t xml:space="preserve">This Book Report serves as a comprehensive analysis of the evolving role of the</w:t>
      </w:r>
      <w:r>
        <w:t xml:space="preserve"> </w:t>
      </w:r>
      <w:r>
        <w:rPr>
          <w:bCs/>
          <w:b/>
        </w:rPr>
        <w:t xml:space="preserve">Laboratory Technician</w:t>
      </w:r>
      <w:r>
        <w:t xml:space="preserve">, specifically contextualized within the dynamic healthcare and industrial landscapes of</w:t>
      </w:r>
      <w:r>
        <w:t xml:space="preserve"> </w:t>
      </w:r>
      <w:r>
        <w:rPr>
          <w:bCs/>
          <w:b/>
        </w:rPr>
        <w:t xml:space="preserve">Saudi Arabia Riyadh</w:t>
      </w:r>
      <w:r>
        <w:t xml:space="preserve">. As Vision 2030 continues to reshape the economic and social fabric of the Kingdom, understanding the technical, ethical, and operational demands placed on laboratory professionals is not merely an academic exercise but a strategic necessity. The following report synthesizes key themes regarding competency standards, regulatory compliance in</w:t>
      </w:r>
      <w:r>
        <w:t xml:space="preserve"> </w:t>
      </w:r>
      <w:r>
        <w:rPr>
          <w:bCs/>
          <w:b/>
        </w:rPr>
        <w:t xml:space="preserve">Saudi Arabia Riyadh</w:t>
      </w:r>
      <w:r>
        <w:t xml:space="preserve">, and the future trajectory of diagnostic excellence.</w:t>
      </w:r>
    </w:p>
    <w:bookmarkStart w:id="23" w:name="Xb1ae19fef82886f935404c9583cb2efc644c082"/>
    <w:p>
      <w:pPr>
        <w:pStyle w:val="Heading2"/>
      </w:pPr>
      <w:r>
        <w:t xml:space="preserve">1. Introduction: The Context of Vision 2030 in Riyadh</w:t>
      </w:r>
    </w:p>
    <w:p>
      <w:pPr>
        <w:pStyle w:val="FirstParagraph"/>
      </w:pPr>
      <w:r>
        <w:t xml:space="preserve">The Kingdom of Saudi Arabia has embarked on an ambitious transformation journey under Vision 2030, aiming to diversify its economy and improve the quality of life for its citizens. In the capital city,</w:t>
      </w:r>
      <w:r>
        <w:t xml:space="preserve"> </w:t>
      </w:r>
      <w:r>
        <w:rPr>
          <w:bCs/>
          <w:b/>
        </w:rPr>
        <w:t xml:space="preserve">Saudi Arabia Riyadh</w:t>
      </w:r>
      <w:r>
        <w:t xml:space="preserve">, this transformation is particularly visible in the healthcare sector. The establishment of new specialized hospitals, research institutes, and pharmaceutical manufacturing facilities has created an unprecedented demand for skilled laboratory personnel. The</w:t>
      </w:r>
      <w:r>
        <w:t xml:space="preserve"> </w:t>
      </w:r>
      <w:r>
        <w:rPr>
          <w:bCs/>
          <w:b/>
        </w:rPr>
        <w:t xml:space="preserve">Laboratory Technician</w:t>
      </w:r>
      <w:r>
        <w:t xml:space="preserve"> </w:t>
      </w:r>
      <w:r>
        <w:t xml:space="preserve">is no longer just a support staff member but a critical node in the national health infrastructure. This report explores how modern literature on medical technology aligns with the specific requirements of working in one of the Middle East’s most rapidly developing urban centers.</w:t>
      </w:r>
    </w:p>
    <w:bookmarkEnd w:id="23"/>
    <w:bookmarkStart w:id="24" w:name="X1704ed856787a887ff497e2a14f1d74d0c07054"/>
    <w:p>
      <w:pPr>
        <w:pStyle w:val="Heading2"/>
      </w:pPr>
      <w:r>
        <w:t xml:space="preserve">2. Core Competencies and Technical Proficiency</w:t>
      </w:r>
    </w:p>
    <w:p>
      <w:pPr>
        <w:pStyle w:val="FirstParagraph"/>
      </w:pPr>
      <w:r>
        <w:t xml:space="preserve">A fundamental aspect of any study on laboratory science is the mastery of technical skills. In</w:t>
      </w:r>
      <w:r>
        <w:t xml:space="preserve"> </w:t>
      </w:r>
      <w:r>
        <w:rPr>
          <w:bCs/>
          <w:b/>
        </w:rPr>
        <w:t xml:space="preserve">Saudi Arabia Riyadh</w:t>
      </w:r>
      <w:r>
        <w:t xml:space="preserve">, laboratories are increasingly adopting advanced automation and digital health records systems. The modern</w:t>
      </w:r>
      <w:r>
        <w:t xml:space="preserve"> </w:t>
      </w:r>
      <w:r>
        <w:rPr>
          <w:bCs/>
          <w:b/>
        </w:rPr>
        <w:t xml:space="preserve">Laboratory Technician</w:t>
      </w:r>
      <w:r>
        <w:t xml:space="preserve"> </w:t>
      </w:r>
      <w:r>
        <w:t xml:space="preserve">must possess a dual competency: traditional wet-lab skills such as pipetting, microscopy, and culture techniques, alongside digital literacy for interfacing with Laboratory Information Systems (LIS).</w:t>
      </w:r>
    </w:p>
    <w:p>
      <w:pPr>
        <w:pStyle w:val="BodyText"/>
      </w:pPr>
      <w:r>
        <w:t xml:space="preserve">The literature emphasizes that precision is non-negotiable. In the high-stakes environment of Riyadh’s top-tier medical centers like King Faisal Specialist Hospital or King Khalid University Hospital, a minor error in sample handling can have severe clinical consequences. Therefore, the curriculum for aspiring technicians must emphasize rigorous attention to detail, sterile technique adherence, and quality control measures. The integration of Point-of-Care Testing (POCT) further complicates this role, requiring technicians to manage decentralized testing sites while maintaining centralized quality standards.</w:t>
      </w:r>
    </w:p>
    <w:bookmarkEnd w:id="24"/>
    <w:bookmarkStart w:id="25" w:name="Xc1bf6019d7c7f546cd756b019a9b2d8bdab0c79"/>
    <w:p>
      <w:pPr>
        <w:pStyle w:val="Heading2"/>
      </w:pPr>
      <w:r>
        <w:t xml:space="preserve">3. Regulatory Compliance and Safety Standards</w:t>
      </w:r>
    </w:p>
    <w:p>
      <w:pPr>
        <w:pStyle w:val="FirstParagraph"/>
      </w:pPr>
      <w:r>
        <w:t xml:space="preserve">Operating within the jurisdiction of</w:t>
      </w:r>
      <w:r>
        <w:t xml:space="preserve"> </w:t>
      </w:r>
      <w:r>
        <w:rPr>
          <w:bCs/>
          <w:b/>
        </w:rPr>
        <w:t xml:space="preserve">Saudi Arabia Riyadh</w:t>
      </w:r>
      <w:r>
        <w:t xml:space="preserve">, laboratory professionals are subject to strict regulatory frameworks governed by the Saudi Food and Drug Authority (SFDA) and the Ministry of Health (MOH). This Book Report highlights that understanding these regulations is as crucial as knowing how to use a microscope.</w:t>
      </w:r>
    </w:p>
    <w:p>
      <w:pPr>
        <w:pStyle w:val="BodyText"/>
      </w:pPr>
      <w:r>
        <w:t xml:space="preserve">Key areas of focus include:</w:t>
      </w:r>
    </w:p>
    <w:p>
      <w:pPr>
        <w:numPr>
          <w:ilvl w:val="0"/>
          <w:numId w:val="1001"/>
        </w:numPr>
        <w:pStyle w:val="Compact"/>
      </w:pPr>
      <w:r>
        <w:rPr>
          <w:bCs/>
          <w:b/>
        </w:rPr>
        <w:t xml:space="preserve">Biosafety Levels:</w:t>
      </w:r>
      <w:r>
        <w:t xml:space="preserve"> </w:t>
      </w:r>
      <w:r>
        <w:t xml:space="preserve">Adherence to WHO and local biosafety guidelines for handling infectious agents, particularly relevant given the historical context of pandemic preparedness in the region.</w:t>
      </w:r>
    </w:p>
    <w:p>
      <w:pPr>
        <w:numPr>
          <w:ilvl w:val="0"/>
          <w:numId w:val="1001"/>
        </w:numPr>
        <w:pStyle w:val="Compact"/>
      </w:pPr>
      <w:r>
        <w:rPr>
          <w:bCs/>
          <w:b/>
        </w:rPr>
        <w:t xml:space="preserve">Certification Requirements:</w:t>
      </w:r>
      <w:r>
        <w:t xml:space="preserve"> </w:t>
      </w:r>
      <w:r>
        <w:t xml:space="preserve">Many positions in prominent Riyadh institutions require licensure from the Saudi Commission for Health Specialties (SCFHS). The report stresses the importance of continuous professional development (CPD) to maintain these certifications.</w:t>
      </w:r>
    </w:p>
    <w:p>
      <w:pPr>
        <w:numPr>
          <w:ilvl w:val="0"/>
          <w:numId w:val="1001"/>
        </w:numPr>
        <w:pStyle w:val="Compact"/>
      </w:pPr>
      <w:r>
        <w:rPr>
          <w:bCs/>
          <w:b/>
        </w:rPr>
        <w:t xml:space="preserve">Ethical Compliance:</w:t>
      </w:r>
      <w:r>
        <w:t xml:space="preserve"> </w:t>
      </w:r>
      <w:r>
        <w:t xml:space="preserve">With the rise of genetic testing and personalized medicine, data privacy and ethical handling of patient samples are paramount. Technicians must navigate cultural sensitivities inherent in</w:t>
      </w:r>
      <w:r>
        <w:t xml:space="preserve"> </w:t>
      </w:r>
      <w:r>
        <w:rPr>
          <w:bCs/>
          <w:b/>
        </w:rPr>
        <w:t xml:space="preserve">Saudi Arabia Riyadh</w:t>
      </w:r>
      <w:r>
        <w:t xml:space="preserve">, ensuring that all procedures respect local customs and religious norms while maintaining scientific integrity.</w:t>
      </w:r>
    </w:p>
    <w:bookmarkEnd w:id="25"/>
    <w:bookmarkStart w:id="26" w:name="Xac5dba5bfd915daa8513fdb4224b8e0176ef645"/>
    <w:p>
      <w:pPr>
        <w:pStyle w:val="Heading2"/>
      </w:pPr>
      <w:r>
        <w:t xml:space="preserve">4. The Socio-Cultural Dimension of Laboratory Work</w:t>
      </w:r>
    </w:p>
    <w:p>
      <w:pPr>
        <w:pStyle w:val="FirstParagraph"/>
      </w:pPr>
      <w:r>
        <w:t xml:space="preserve">A unique aspect of practicing as a</w:t>
      </w:r>
      <w:r>
        <w:t xml:space="preserve"> </w:t>
      </w:r>
      <w:r>
        <w:rPr>
          <w:bCs/>
          <w:b/>
        </w:rPr>
        <w:t xml:space="preserve">Laboratory Technician</w:t>
      </w:r>
      <w:r>
        <w:t xml:space="preserve"> </w:t>
      </w:r>
      <w:r>
        <w:t xml:space="preserve">in Riyadh is the multicultural environment. Laboratories in</w:t>
      </w:r>
      <w:r>
        <w:t xml:space="preserve"> </w:t>
      </w:r>
      <w:r>
        <w:rPr>
          <w:bCs/>
          <w:b/>
        </w:rPr>
        <w:t xml:space="preserve">Saudi Arabia Riyadh</w:t>
      </w:r>
      <w:r>
        <w:t xml:space="preserve"> </w:t>
      </w:r>
      <w:r>
        <w:t xml:space="preserve">often employ staff from various nationalities, serving a diverse patient population. Effective communication becomes a critical soft skill. The ability to translate technical findings into understandable information for non-specialist colleagues and patients, while maintaining cultural sensitivity, is highlighted as a key differentiator for success.</w:t>
      </w:r>
    </w:p>
    <w:p>
      <w:pPr>
        <w:pStyle w:val="BodyText"/>
      </w:pPr>
      <w:r>
        <w:t xml:space="preserve">Furthermore, the role of women in the laboratory sector has grown significantly in recent years. Female</w:t>
      </w:r>
      <w:r>
        <w:t xml:space="preserve"> </w:t>
      </w:r>
      <w:r>
        <w:rPr>
          <w:bCs/>
          <w:b/>
        </w:rPr>
        <w:t xml:space="preserve">Laboratory Technicians</w:t>
      </w:r>
      <w:r>
        <w:t xml:space="preserve"> </w:t>
      </w:r>
      <w:r>
        <w:t xml:space="preserve">play an integral role in gender-segregated sections of healthcare facilities and contribute heavily to research and development initiatives. The literature underscores the importance of inclusive workplace policies that support career progression for all genders.</w:t>
      </w:r>
    </w:p>
    <w:bookmarkEnd w:id="26"/>
    <w:bookmarkStart w:id="27" w:name="X85f3d45d3581052d9b6c8477ef39c5a4fdf9cf6"/>
    <w:p>
      <w:pPr>
        <w:pStyle w:val="Heading2"/>
      </w:pPr>
      <w:r>
        <w:t xml:space="preserve">5. Future Trends: Automation, AI, and Personalized Medicine</w:t>
      </w:r>
    </w:p>
    <w:p>
      <w:pPr>
        <w:pStyle w:val="FirstParagraph"/>
      </w:pPr>
      <w:r>
        <w:t xml:space="preserve">The horizon for laboratory science in</w:t>
      </w:r>
      <w:r>
        <w:t xml:space="preserve"> </w:t>
      </w:r>
      <w:r>
        <w:rPr>
          <w:bCs/>
          <w:b/>
        </w:rPr>
        <w:t xml:space="preserve">Saudi Arabia Riyadh</w:t>
      </w:r>
      <w:r>
        <w:t xml:space="preserve"> </w:t>
      </w:r>
      <w:r>
        <w:t xml:space="preserve">is bright with technological innovation. The integration of Artificial Intelligence (AI) in diagnostic imaging and data analysis is reshaping the workflow. While AI cannot replace the human touch entirely, it augments the capabilities of the</w:t>
      </w:r>
      <w:r>
        <w:t xml:space="preserve"> </w:t>
      </w:r>
      <w:r>
        <w:rPr>
          <w:bCs/>
          <w:b/>
        </w:rPr>
        <w:t xml:space="preserve">Laboratory Technician</w:t>
      </w:r>
      <w:r>
        <w:t xml:space="preserve">, allowing for faster turnaround times and reduced human error.</w:t>
      </w:r>
    </w:p>
    <w:p>
      <w:pPr>
        <w:pStyle w:val="BodyText"/>
      </w:pPr>
      <w:r>
        <w:t xml:space="preserve">Moreover, there is a growing emphasis on personalized medicine. This shift requires technicians to understand pharmacogenomics and complex molecular diagnostics. The report suggests that educational programs in Riyadh must evolve to include more coursework in bioinformatics and advanced molecular biology to prepare the workforce for these emerging challenges.</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Laboratory Technician</w:t>
      </w:r>
      <w:r>
        <w:t xml:space="preserve"> </w:t>
      </w:r>
      <w:r>
        <w:t xml:space="preserve">in</w:t>
      </w:r>
      <w:r>
        <w:t xml:space="preserve"> </w:t>
      </w:r>
      <w:r>
        <w:rPr>
          <w:bCs/>
          <w:b/>
        </w:rPr>
        <w:t xml:space="preserve">Saudi Arabia Riyadh</w:t>
      </w:r>
      <w:r>
        <w:t xml:space="preserve"> </w:t>
      </w:r>
      <w:r>
        <w:t xml:space="preserve">is undergoing a profound transformation. It is no longer sufficient to rely solely on technical proficiency; one must also be an adept navigator of regulatory landscapes, a champion of quality assurance, and a culturally competent communicator. As</w:t>
      </w:r>
      <w:r>
        <w:t xml:space="preserve"> </w:t>
      </w:r>
      <w:r>
        <w:rPr>
          <w:bCs/>
          <w:b/>
        </w:rPr>
        <w:t xml:space="preserve">Saudi Arabia Riyadh</w:t>
      </w:r>
      <w:r>
        <w:t xml:space="preserve"> </w:t>
      </w:r>
      <w:r>
        <w:t xml:space="preserve">continues to position itself as a global hub for healthcare innovation, the laboratory professional stands at the forefront of this change.</w:t>
      </w:r>
    </w:p>
    <w:p>
      <w:pPr>
        <w:pStyle w:val="BodyText"/>
      </w:pPr>
      <w:r>
        <w:t xml:space="preserve">This Book Report advocates for strengthened collaboration between academic institutions in Riyadh and industry partners to ensure that training programs remain relevant and responsive to market needs. By investing in the education and well-being of these vital professionals,</w:t>
      </w:r>
      <w:r>
        <w:t xml:space="preserve"> </w:t>
      </w:r>
      <w:r>
        <w:rPr>
          <w:bCs/>
          <w:b/>
        </w:rPr>
        <w:t xml:space="preserve">Saudi Arabia Riyadh</w:t>
      </w:r>
      <w:r>
        <w:t xml:space="preserve"> </w:t>
      </w:r>
      <w:r>
        <w:t xml:space="preserve">can achieve its vision of a robust, self-sufficient, and high-quality healthcare system. The future of laboratory science here is not just about testing samples; it is about saving lives through precision, integrity, and innovation.</w:t>
      </w:r>
    </w:p>
    <w:p>
      <w:pPr>
        <w:pStyle w:val="BodyText"/>
      </w:pPr>
      <w:r>
        <w:rPr>
          <w:iCs/>
          <w:i/>
        </w:rPr>
        <w:t xml:space="preserve">Note: This report serves as a strategic overview for stakeholders involved in healthcare education and employment in the Kingdom.</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Laboratory Technician in Saudi Arabia Riyadh</dc:title>
  <dc:creator/>
  <dc:language>en</dc:language>
  <cp:keywords/>
  <dcterms:created xsi:type="dcterms:W3CDTF">2026-07-29T04:31:38Z</dcterms:created>
  <dcterms:modified xsi:type="dcterms:W3CDTF">2026-07-29T04:31:38Z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