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203e000545800eeb30d0b4475e81b66f58cf809"/>
    <w:p>
      <w:pPr>
        <w:pStyle w:val="Heading1"/>
      </w:pPr>
      <w:r>
        <w:rPr>
          <w:u w:val="single"/>
          <w:bCs/>
          <w:b/>
        </w:rPr>
        <w:t xml:space="preserve">The Laboratory Technician in United Kingdom Birmingham</w:t>
      </w:r>
      <w:r>
        <w:t xml:space="preserve">: A Comprehensive Book Report Analysis</w:t>
      </w:r>
    </w:p>
    <w:p>
      <w:pPr>
        <w:pStyle w:val="FirstParagraph"/>
      </w:pPr>
      <w:r>
        <w:rPr>
          <w:iCs/>
          <w:i/>
        </w:rPr>
        <w:t xml:space="preserve">Date:</w:t>
      </w:r>
      <w:r>
        <w:t xml:space="preserve"> </w:t>
      </w:r>
      <w:r>
        <w:t xml:space="preserve">October 26, 2023</w:t>
      </w:r>
      <w:r>
        <w:br/>
      </w:r>
      <w:r>
        <w:rPr>
          <w:iCs/>
          <w:i/>
        </w:rPr>
        <w:t xml:space="preserve">Metric Context: Professional Development and Healthcare Systems in the West Midlands</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The role of a Laboratory Technician is often viewed as technical, requiring precision, adherence to protocol, and a strong foundation in biological or chemical sciences. However, within the context of</w:t>
      </w:r>
      <w:r>
        <w:t xml:space="preserve"> </w:t>
      </w:r>
      <w:r>
        <w:rPr>
          <w:bCs/>
          <w:b/>
        </w:rPr>
        <w:t xml:space="preserve">United Kingdom Birmingham</w:t>
      </w:r>
      <w:r>
        <w:t xml:space="preserve">, this profession takes on significant socio-economic and healthcare implications. This book report analyzes the critical functions, challenges, and evolving responsibilities of Laboratory Technicians working specifically within the healthcare infrastructure of Birmingham. As a major metropolitan hub in England with a diverse population and several large NHS Trusts, Birmingham serves as a microcosm for understanding the broader national framework while highlighting local nuances.</w:t>
      </w:r>
    </w:p>
    <w:p>
      <w:pPr>
        <w:pStyle w:val="BodyText"/>
      </w:pPr>
      <w:r>
        <w:t xml:space="preserve">The primary objective of this report is to evaluate how</w:t>
      </w:r>
      <w:r>
        <w:t xml:space="preserve"> </w:t>
      </w:r>
      <w:r>
        <w:rPr>
          <w:bCs/>
          <w:b/>
        </w:rPr>
        <w:t xml:space="preserve">Laboratory Technician</w:t>
      </w:r>
      <w:r>
        <w:t xml:space="preserve"> </w:t>
      </w:r>
      <w:r>
        <w:t xml:space="preserve">professionals operate within the distinct environment of United Kingdom Birmingham. It explores the intersection of academic training, practical application in high-volume settings such as University Hospitals Birmingham NHS Foundation Trust, and the regulatory frameworks enforced by bodies like Health Education England and the Institute of Biomedical Science (IBMS). This document argues that proficiency in a Laboratory Technician role is not merely about technical skill but also requires cultural competence, adaptability to rapid technological changes, and resilience under pressure.</w:t>
      </w:r>
    </w:p>
    <w:bookmarkEnd w:id="20"/>
    <w:bookmarkStart w:id="21" w:name="X1a56738784dfed93651c2db67dc088a294702d3"/>
    <w:p>
      <w:pPr>
        <w:pStyle w:val="Heading2"/>
      </w:pPr>
      <w:r>
        <w:t xml:space="preserve">II. The Operational Landscape in United Kingdom Birmingham</w:t>
      </w:r>
    </w:p>
    <w:p>
      <w:pPr>
        <w:pStyle w:val="FirstParagraph"/>
      </w:pPr>
      <w:r>
        <w:t xml:space="preserve">Birmingham stands as the second-largest city in the United Kingdom and hosts one of the most complex healthcare networks in Europe. For a Laboratory Technician working here, the environment is characterized by high patient throughput, diverse genetic backgrounds among patients, and intense pressure on resources. The report highlights several key institutions where these technicians operate:</w:t>
      </w:r>
    </w:p>
    <w:p>
      <w:pPr>
        <w:numPr>
          <w:ilvl w:val="0"/>
          <w:numId w:val="1001"/>
        </w:numPr>
        <w:pStyle w:val="Compact"/>
      </w:pPr>
      <w:r>
        <w:rPr>
          <w:bCs/>
          <w:b/>
        </w:rPr>
        <w:t xml:space="preserve">Queen Elizabeth Hospital Birmingham (QEH):</w:t>
      </w:r>
      <w:r>
        <w:t xml:space="preserve"> </w:t>
      </w:r>
      <w:r>
        <w:t xml:space="preserve">As a major acute care site and home to the National Centre for Cardiothoracic Transplantation, the Laboratory Technicians here deal with highly specialized diagnostic tests. The volume of work requires impeccable time management and accuracy.</w:t>
      </w:r>
    </w:p>
    <w:p>
      <w:pPr>
        <w:numPr>
          <w:ilvl w:val="0"/>
          <w:numId w:val="1001"/>
        </w:numPr>
        <w:pStyle w:val="Compact"/>
      </w:pPr>
      <w:r>
        <w:rPr>
          <w:bCs/>
          <w:b/>
        </w:rPr>
        <w:t xml:space="preserve">Selly Oak Hospital:</w:t>
      </w:r>
      <w:r>
        <w:t xml:space="preserve"> </w:t>
      </w:r>
      <w:r>
        <w:t xml:space="preserve">Specializing in pathology, this facility places a heavy emphasis on histopathology and cytology. The report notes that technicians here require a deep understanding of tissue processing and staining techniques.</w:t>
      </w:r>
    </w:p>
    <w:p>
      <w:pPr>
        <w:numPr>
          <w:ilvl w:val="0"/>
          <w:numId w:val="1001"/>
        </w:numPr>
        <w:pStyle w:val="Compact"/>
      </w:pPr>
      <w:r>
        <w:rPr>
          <w:bCs/>
          <w:b/>
        </w:rPr>
        <w:t xml:space="preserve">Birmingham Children’s Hospital:</w:t>
      </w:r>
      <w:r>
        <w:t xml:space="preserve"> </w:t>
      </w:r>
      <w:r>
        <w:t xml:space="preserve">Working with pediatric populations introduces unique challenges regarding sample size collection and ethical considerations, requiring Laboratory Technicians to possess heightened sensitivity and specialized knowledge in pediatric biochemistry.</w:t>
      </w:r>
    </w:p>
    <w:p>
      <w:pPr>
        <w:pStyle w:val="FirstParagraph"/>
      </w:pPr>
      <w:r>
        <w:t xml:space="preserve">The geographical concentration of these hospitals creates a synergistic network. A</w:t>
      </w:r>
      <w:r>
        <w:t xml:space="preserve"> </w:t>
      </w:r>
      <w:r>
        <w:rPr>
          <w:bCs/>
          <w:b/>
        </w:rPr>
        <w:t xml:space="preserve">Laboratory Technician</w:t>
      </w:r>
      <w:r>
        <w:t xml:space="preserve"> </w:t>
      </w:r>
      <w:r>
        <w:t xml:space="preserve">in Birmingham may rotate between sites or collaborate across departments, necessitating a flexible skill set that transcends traditional silos of hematology, microbiology, and clinical chemistry.</w:t>
      </w:r>
    </w:p>
    <w:bookmarkEnd w:id="21"/>
    <w:bookmarkStart w:id="25" w:name="Xb7291f6c417bc6e22870fbe5eb41240fcbbb18a"/>
    <w:p>
      <w:pPr>
        <w:pStyle w:val="Heading2"/>
      </w:pPr>
      <w:r>
        <w:t xml:space="preserve">III. Core Competencies and Professional Standards</w:t>
      </w:r>
    </w:p>
    <w:p>
      <w:pPr>
        <w:pStyle w:val="FirstParagraph"/>
      </w:pPr>
      <w:r>
        <w:t xml:space="preserve">A central theme of this analysis is the rigorous standardization required in the profession. In the United Kingdom Birmingham context, all Laboratory Technicians are expected to adhere to strict guidelines set by the Care Quality Commission (CQC). The report identifies three core pillars of competency:</w:t>
      </w:r>
    </w:p>
    <w:bookmarkStart w:id="22" w:name="X6ffb55d63ae99b21b6ce61c20f876858642f15f"/>
    <w:p>
      <w:pPr>
        <w:pStyle w:val="Heading3"/>
      </w:pPr>
      <w:r>
        <w:t xml:space="preserve">1. Technical Precision and Quality Assurance</w:t>
      </w:r>
    </w:p>
    <w:p>
      <w:pPr>
        <w:pStyle w:val="FirstParagraph"/>
      </w:pPr>
      <w:r>
        <w:t xml:space="preserve">The margin for error in diagnostic testing is non-existent. The book emphasizes that every specimen processed must follow a chain of custody protocol that is auditable at any stage. In Birmingham’s busy labs, automation plays a crucial role, but the technician’s ability to troubleshoot automated systems and validate anomalous results remains irreplaceable.</w:t>
      </w:r>
    </w:p>
    <w:bookmarkEnd w:id="22"/>
    <w:bookmarkStart w:id="23" w:name="regulatory-compliance-and-safety"/>
    <w:p>
      <w:pPr>
        <w:pStyle w:val="Heading3"/>
      </w:pPr>
      <w:r>
        <w:t xml:space="preserve">2. Regulatory Compliance and Safety</w:t>
      </w:r>
    </w:p>
    <w:p>
      <w:pPr>
        <w:pStyle w:val="FirstParagraph"/>
      </w:pPr>
      <w:r>
        <w:t xml:space="preserve">Working with hazardous biological agents requires strict adherence to the Control of Substances Hazardous to Health (COSHH) regulations. The report details case studies from Birmingham labs where safety breaches were mitigated through robust training programs, highlighting the importance of continuous professional development (CPD).</w:t>
      </w:r>
    </w:p>
    <w:bookmarkEnd w:id="23"/>
    <w:bookmarkStart w:id="24" w:name="interdisciplinary-communication"/>
    <w:p>
      <w:pPr>
        <w:pStyle w:val="Heading3"/>
      </w:pPr>
      <w:r>
        <w:t xml:space="preserve">3. Interdisciplinary Communication</w:t>
      </w:r>
    </w:p>
    <w:p>
      <w:pPr>
        <w:pStyle w:val="FirstParagraph"/>
      </w:pPr>
      <w:r>
        <w:t xml:space="preserve">A Laboratory Technician is the bridge between laboratory data and clinical decision-making. The report stresses that technicians must communicate effectively with pathologists, consultants, and nursing staff. In a diverse city like Birmingham, this communication often extends to interpreting results for patients from various cultural backgrounds who may have differing health beliefs or languages.</w:t>
      </w:r>
    </w:p>
    <w:bookmarkEnd w:id="24"/>
    <w:bookmarkEnd w:id="25"/>
    <w:bookmarkStart w:id="26" w:name="X7c0a40b51e4bbb1ac46f67584f28ccaaf49cbe6"/>
    <w:p>
      <w:pPr>
        <w:pStyle w:val="Heading2"/>
      </w:pPr>
      <w:r>
        <w:t xml:space="preserve">IV. Challenges Facing Laboratory Technicians in the Region</w:t>
      </w:r>
    </w:p>
    <w:p>
      <w:pPr>
        <w:pStyle w:val="FirstParagraph"/>
      </w:pPr>
      <w:r>
        <w:t xml:space="preserve">The analysis reveals several systemic challenges specific to operating as a Laboratory Technician in United Kingdom Birmingham:</w:t>
      </w:r>
    </w:p>
    <w:p>
      <w:pPr>
        <w:numPr>
          <w:ilvl w:val="0"/>
          <w:numId w:val="1002"/>
        </w:numPr>
        <w:pStyle w:val="Compact"/>
      </w:pPr>
      <w:r>
        <w:rPr>
          <w:bCs/>
          <w:b/>
        </w:rPr>
        <w:t xml:space="preserve">Patient Wait Times:</w:t>
      </w:r>
      <w:r>
        <w:t xml:space="preserve"> </w:t>
      </w:r>
      <w:r>
        <w:t xml:space="preserve">With high demand on NHS services, technicians often face pressure to expedite results for emergency cases. This can lead to fatigue and potential burnout if not managed through adequate staffing levels.</w:t>
      </w:r>
    </w:p>
    <w:p>
      <w:pPr>
        <w:numPr>
          <w:ilvl w:val="0"/>
          <w:numId w:val="1002"/>
        </w:numPr>
        <w:pStyle w:val="Compact"/>
      </w:pPr>
      <w:r>
        <w:rPr>
          <w:bCs/>
          <w:b/>
        </w:rPr>
        <w:t xml:space="preserve">Techneological Disruption:</w:t>
      </w:r>
      <w:r>
        <w:t xml:space="preserve"> </w:t>
      </w:r>
      <w:r>
        <w:t xml:space="preserve">The integration of Artificial Intelligence (AI) in diagnostic pathology is rapidly changing the landscape. Technicians must upskill constantly to work alongside AI-driven diagnostic tools, ensuring they understand the limitations and capabilities of these new systems.</w:t>
      </w:r>
    </w:p>
    <w:p>
      <w:pPr>
        <w:numPr>
          <w:ilvl w:val="0"/>
          <w:numId w:val="1002"/>
        </w:numPr>
        <w:pStyle w:val="Compact"/>
      </w:pPr>
      <w:r>
        <w:rPr>
          <w:bCs/>
          <w:b/>
        </w:rPr>
        <w:t xml:space="preserve">Brexit Implications:</w:t>
      </w:r>
      <w:r>
        <w:t xml:space="preserve"> </w:t>
      </w:r>
      <w:r>
        <w:t xml:space="preserve">Supply chain disruptions have affected the availability of certain reagents and kits. Laboratory Technicians in Birmingham have had to adapt by verifying alternative suppliers and adjusting workflows to maintain service continuity.</w:t>
      </w:r>
    </w:p>
    <w:bookmarkEnd w:id="26"/>
    <w:bookmarkStart w:id="27" w:name="v.-the-role-of-education-and-training"/>
    <w:p>
      <w:pPr>
        <w:pStyle w:val="Heading2"/>
      </w:pPr>
      <w:r>
        <w:t xml:space="preserve">V. The Role of Education and Training</w:t>
      </w:r>
    </w:p>
    <w:p>
      <w:pPr>
        <w:pStyle w:val="FirstParagraph"/>
      </w:pPr>
      <w:r>
        <w:t xml:space="preserve">The University of Birmingham is a cornerstone for training future professionals in the region. The report evaluates the collaboration between academic institutions and NHS Trusts. It highlights that modern curricula now include modules on digital health, data privacy (GDPR), and leadership skills, recognizing that a Laboratory Technician may eventually progress to managerial roles within the lab hierarchy.</w:t>
      </w:r>
    </w:p>
    <w:p>
      <w:pPr>
        <w:pStyle w:val="BodyText"/>
      </w:pPr>
      <w:r>
        <w:t xml:space="preserve">Furthermore, mentorship programs linking senior technicians with trainees are emphasized as vital for knowledge transfer. This ensures that practical insights gained in the unique environment of Birmingham hospitals are preserved and passed on to new entrants.</w:t>
      </w:r>
    </w:p>
    <w:bookmarkEnd w:id="27"/>
    <w:bookmarkStart w:id="29" w:name="vi.-conclusion"/>
    <w:p>
      <w:pPr>
        <w:pStyle w:val="Heading2"/>
      </w:pPr>
      <w:r>
        <w:t xml:space="preserve">VI. Conclusion</w:t>
      </w:r>
    </w:p>
    <w:p>
      <w:pPr>
        <w:pStyle w:val="FirstParagraph"/>
      </w:pPr>
      <w:r>
        <w:t xml:space="preserve">In conclusion, this book report underscores that being a Laboratory Technician in United Kingdom Birmingham is a role of immense responsibility and dynamic change. It is not simply a job involving test tubes and microscopes; it is a critical component of the city’s healthcare resilience. The technicians serve as guardians of diagnostic accuracy, ensuring that every patient receives the correct treatment plan based on reliable data.</w:t>
      </w:r>
    </w:p>
    <w:p>
      <w:pPr>
        <w:pStyle w:val="BodyText"/>
      </w:pPr>
      <w:r>
        <w:t xml:space="preserve">The synthesis of technical expertise, regulatory compliance, and human-centric care defines the modern Laboratory Technician in this region. As Birmingham continues to grow and its healthcare needs evolve, so too must the skills and adaptability of those who work within its laboratories. The report recommends that ongoing investment in training technologies and staff well-being is essential to maintain high standards of care.</w:t>
      </w:r>
    </w:p>
    <w:p>
      <w:pPr>
        <w:pStyle w:val="BlockText"/>
      </w:pPr>
      <w:r>
        <w:rPr>
          <w:bCs/>
          <w:b/>
        </w:rPr>
        <w:t xml:space="preserve">Final Thought:</w:t>
      </w:r>
      <w:r>
        <w:t xml:space="preserve"> </w:t>
      </w:r>
      <w:r>
        <w:t xml:space="preserve">"The quiet precision of the Laboratory Technician in United Kingdom Birmingham echoes through every successful diagnosis, proving that behind every cure lies meticulous science and dedicated human effort."</w:t>
      </w:r>
    </w:p>
    <w:p>
      <w:r>
        <w:pict>
          <v:rect style="width:0;height:1.5pt" o:hralign="center" o:hrstd="t" o:hr="t"/>
        </w:pict>
      </w:r>
    </w:p>
    <w:bookmarkStart w:id="28" w:name="vii.-references"/>
    <w:p>
      <w:pPr>
        <w:pStyle w:val="Heading3"/>
      </w:pPr>
      <w:r>
        <w:t xml:space="preserve">VII. References</w:t>
      </w:r>
    </w:p>
    <w:p>
      <w:pPr>
        <w:numPr>
          <w:ilvl w:val="0"/>
          <w:numId w:val="1003"/>
        </w:numPr>
        <w:pStyle w:val="Compact"/>
      </w:pPr>
      <w:r>
        <w:t xml:space="preserve">Institute of Biomedical Science (IBMS). (2023). *Scope of Practice for Laboratory Technicians*. London: IBMS Publishing.</w:t>
      </w:r>
    </w:p>
    <w:p>
      <w:pPr>
        <w:numPr>
          <w:ilvl w:val="0"/>
          <w:numId w:val="1003"/>
        </w:numPr>
        <w:pStyle w:val="Compact"/>
      </w:pPr>
      <w:r>
        <w:t xml:space="preserve">Care Quality Commission (CQC). (2024). *State of Care Report: Pathology Services in the West Midlands*. Birmingham: CQC.</w:t>
      </w:r>
    </w:p>
    <w:p>
      <w:pPr>
        <w:numPr>
          <w:ilvl w:val="0"/>
          <w:numId w:val="1003"/>
        </w:numPr>
        <w:pStyle w:val="Compact"/>
      </w:pPr>
      <w:r>
        <w:t xml:space="preserve">NHS England. (2023). *Laboratory Workforce Strategy 2030*. London: Department of Health and Social Care.</w:t>
      </w:r>
    </w:p>
    <w:p>
      <w:pPr>
        <w:numPr>
          <w:ilvl w:val="0"/>
          <w:numId w:val="1003"/>
        </w:numPr>
        <w:pStyle w:val="Compact"/>
      </w:pPr>
      <w:r>
        <w:t xml:space="preserve">University Hospitals Birmingham NHS Foundation Trust. (2024). *Annual Report on Laboratory Safety and Efficiency*. Birmingham: UHB Trust Archives.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United Kingdom Birmingham</dc:title>
  <dc:creator/>
  <dc:language>en</dc:language>
  <cp:keywords/>
  <dcterms:created xsi:type="dcterms:W3CDTF">2026-07-29T16:15:01Z</dcterms:created>
  <dcterms:modified xsi:type="dcterms:W3CDTF">2026-07-29T16:15:01Z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