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Legal</w:t>
      </w:r>
      <w:r>
        <w:t xml:space="preserve"> </w:t>
      </w:r>
      <w:r>
        <w:t xml:space="preserve">Landscape</w:t>
      </w:r>
      <w:r>
        <w:t xml:space="preserve"> </w:t>
      </w:r>
      <w:r>
        <w:t xml:space="preserve">and</w:t>
      </w:r>
      <w:r>
        <w:t xml:space="preserve"> </w:t>
      </w:r>
      <w:r>
        <w:t xml:space="preserve">Professional</w:t>
      </w:r>
      <w:r>
        <w:t xml:space="preserve"> </w:t>
      </w:r>
      <w:r>
        <w:t xml:space="preserve">Ethics</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Australia</w:t>
      </w:r>
      <w:r>
        <w:t xml:space="preserve"> </w:t>
      </w:r>
      <w:r>
        <w:t xml:space="preserve">Sydney</w:t>
      </w:r>
    </w:p>
    <w:p>
      <w:pPr>
        <w:pStyle w:val="FirstParagraph"/>
      </w:pPr>
      <w:r>
        <w:rPr>
          <w:bCs/>
          <w:b/>
        </w:rPr>
        <w:t xml:space="preserve">Title:</w:t>
      </w:r>
      <w:r>
        <w:t xml:space="preserve"> </w:t>
      </w:r>
      <w:r>
        <w:t xml:space="preserve">Navigating the Scales: A Comprehensive Analysis of the Modern Lawyer in Australia Sydney</w:t>
      </w:r>
      <w:r>
        <w:br/>
      </w:r>
      <w:r>
        <w:rPr>
          <w:bCs/>
          <w:b/>
        </w:rPr>
        <w:t xml:space="preserve">Date:</w:t>
      </w:r>
      <w:r>
        <w:t xml:space="preserve"> </w:t>
      </w:r>
      <w:r>
        <w:t xml:space="preserve">October 26, 2023</w:t>
      </w:r>
      <w:r>
        <w:br/>
      </w:r>
      <w:r>
        <w:rPr>
          <w:bCs/>
          <w:b/>
        </w:rPr>
        <w:t xml:space="preserve">Prepared for:</w:t>
      </w:r>
    </w:p>
    <w:bookmarkStart w:id="26" w:name="X1cad3b501c3695f5129146d66cd9dbe11a7413c"/>
    <w:p>
      <w:pPr>
        <w:pStyle w:val="Heading1"/>
      </w:pPr>
      <w:r>
        <w:t xml:space="preserve">The Role and Responsibility of the Lawyer in Australia Sydney</w:t>
      </w:r>
    </w:p>
    <w:p>
      <w:pPr>
        <w:pStyle w:val="FirstParagraph"/>
      </w:pPr>
      <w:r>
        <w:t xml:space="preserve">The practice of law is a cornerstone of any democratic society, serving as the mechanism through which justice is administered, rights are protected, and social order is maintained. However, the specific context in which a legal professional operates significantly influences their daily duties, ethical obligations, and strategic approaches. This book report examines the multifaceted role of the</w:t>
      </w:r>
      <w:r>
        <w:t xml:space="preserve"> </w:t>
      </w:r>
      <w:r>
        <w:rPr>
          <w:bCs/>
          <w:b/>
        </w:rPr>
        <w:t xml:space="preserve">Lawyer</w:t>
      </w:r>
      <w:r>
        <w:t xml:space="preserve">, with a particular focus on the unique jurisdictional and cultural environment of</w:t>
      </w:r>
      <w:r>
        <w:t xml:space="preserve"> </w:t>
      </w:r>
      <w:r>
        <w:rPr>
          <w:bCs/>
          <w:b/>
        </w:rPr>
        <w:t xml:space="preserve">Australia Sydney</w:t>
      </w:r>
      <w:r>
        <w:t xml:space="preserve">. By analyzing key texts regarding Australian legal theory and practice, this report elucidates how geographic location impacts professional identity, client relations, and judicial interaction.</w:t>
      </w:r>
    </w:p>
    <w:bookmarkStart w:id="20" w:name="X1edc138b22d42220e9f63a86b44f22ea30c52fd"/>
    <w:p>
      <w:pPr>
        <w:pStyle w:val="Heading2"/>
      </w:pPr>
      <w:r>
        <w:t xml:space="preserve">The Unique Jurisdictional Context of Australia Sydney</w:t>
      </w:r>
    </w:p>
    <w:p>
      <w:pPr>
        <w:pStyle w:val="FirstParagraph"/>
      </w:pPr>
      <w:r>
        <w:t xml:space="preserve">To understand the modern</w:t>
      </w:r>
      <w:r>
        <w:t xml:space="preserve"> </w:t>
      </w:r>
      <w:r>
        <w:rPr>
          <w:bCs/>
          <w:b/>
        </w:rPr>
        <w:t xml:space="preserve">Lawyer</w:t>
      </w:r>
      <w:r>
        <w:t xml:space="preserve">, one must first appreciate the distinct legal ecosystem of New South Wales (NSW). While Australia shares a common law heritage with England and other Commonwealth nations, the statutes and precedents are distinctly local. In</w:t>
      </w:r>
      <w:r>
        <w:t xml:space="preserve"> </w:t>
      </w:r>
      <w:r>
        <w:rPr>
          <w:bCs/>
          <w:b/>
        </w:rPr>
        <w:t xml:space="preserve">Australia Sydney</w:t>
      </w:r>
      <w:r>
        <w:t xml:space="preserve">, a lawyer does not merely apply universal legal principles; they navigate a complex web of federal legislation intertwined with state-specific regulations. The legal system in</w:t>
      </w:r>
      <w:r>
        <w:t xml:space="preserve"> </w:t>
      </w:r>
      <w:r>
        <w:rPr>
          <w:bCs/>
          <w:b/>
        </w:rPr>
        <w:t xml:space="preserve">Australia Sydney</w:t>
      </w:r>
      <w:r>
        <w:t xml:space="preserve"> </w:t>
      </w:r>
      <w:r>
        <w:t xml:space="preserve">is characterized by its rigor, independence, and an increasingly diverse client base.</w:t>
      </w:r>
    </w:p>
    <w:p>
      <w:pPr>
        <w:pStyle w:val="BodyText"/>
      </w:pPr>
      <w:r>
        <w:t xml:space="preserve">Recent literature on the subject highlights that the city of</w:t>
      </w:r>
      <w:r>
        <w:t xml:space="preserve"> </w:t>
      </w:r>
      <w:r>
        <w:rPr>
          <w:bCs/>
          <w:b/>
        </w:rPr>
        <w:t xml:space="preserve">Australia Sydney</w:t>
      </w:r>
      <w:r>
        <w:t xml:space="preserve">, as a global financial hub, demands lawyers who are not only legally astute but also commercially aware. The concentration of international corporations in Sydney creates a high demand for corporate and commercial law expertise. Consequently, the role of the</w:t>
      </w:r>
      <w:r>
        <w:t xml:space="preserve"> </w:t>
      </w:r>
      <w:r>
        <w:rPr>
          <w:bCs/>
          <w:b/>
        </w:rPr>
        <w:t xml:space="preserve">Lawyer</w:t>
      </w:r>
      <w:r>
        <w:t xml:space="preserve"> </w:t>
      </w:r>
      <w:r>
        <w:t xml:space="preserve">in this region has evolved from that of a purely advisory figure to a strategic business partner. This shift is particularly pronounced in areas such as mergers and acquisitions, intellectual property protection, and cross-border litigation.</w:t>
      </w:r>
    </w:p>
    <w:bookmarkEnd w:id="20"/>
    <w:bookmarkStart w:id="21" w:name="Xa0037e63874fd8c36836207c06f439e9afb235e"/>
    <w:p>
      <w:pPr>
        <w:pStyle w:val="Heading2"/>
      </w:pPr>
      <w:r>
        <w:t xml:space="preserve">Ethical Obligations and Professional Conduct</w:t>
      </w:r>
    </w:p>
    <w:p>
      <w:pPr>
        <w:pStyle w:val="FirstParagraph"/>
      </w:pPr>
      <w:r>
        <w:t xml:space="preserve">A significant portion of contemporary legal literature focuses on the ethical dilemmas faced by practitioners. In the context of a</w:t>
      </w:r>
      <w:r>
        <w:t xml:space="preserve"> </w:t>
      </w:r>
      <w:r>
        <w:rPr>
          <w:bCs/>
          <w:b/>
        </w:rPr>
        <w:t xml:space="preserve">Lawyer</w:t>
      </w:r>
      <w:r>
        <w:t xml:space="preserve">, ethics are not merely guidelines but statutory requirements enforced by bodies such as the Law Society of New South Wales. The book reports indicate that lawyers in</w:t>
      </w:r>
      <w:r>
        <w:t xml:space="preserve"> </w:t>
      </w:r>
      <w:r>
        <w:rPr>
          <w:bCs/>
          <w:b/>
        </w:rPr>
        <w:t xml:space="preserve">Australia Sydney</w:t>
      </w:r>
      <w:r>
        <w:t xml:space="preserve"> </w:t>
      </w:r>
      <w:r>
        <w:t xml:space="preserve">operate under strict codes of professional conduct that mandate confidentiality, competence, and independence.</w:t>
      </w:r>
    </w:p>
    <w:p>
      <w:pPr>
        <w:pStyle w:val="BodyText"/>
      </w:pPr>
      <w:r>
        <w:t xml:space="preserve">The concept of "duty to the court" is paramount. A lawyer in</w:t>
      </w:r>
      <w:r>
        <w:t xml:space="preserve"> </w:t>
      </w:r>
      <w:r>
        <w:rPr>
          <w:bCs/>
          <w:b/>
        </w:rPr>
        <w:t xml:space="preserve">Australia Sydney</w:t>
      </w:r>
      <w:r>
        <w:t xml:space="preserve">, like their counterparts elsewhere, owes a duty to act in the best interests of their client. However, this duty is secondary to their overarching obligation to uphold the administration of justice. This balance can create complex scenarios where a lawyer must advise a client against pursuing a legally valid but ethically questionable course of action. The texts emphasize that in</w:t>
      </w:r>
      <w:r>
        <w:t xml:space="preserve"> </w:t>
      </w:r>
      <w:r>
        <w:rPr>
          <w:bCs/>
          <w:b/>
        </w:rPr>
        <w:t xml:space="preserve">Australia Sydney</w:t>
      </w:r>
      <w:r>
        <w:t xml:space="preserve">, transparency and integrity are valued highly by the judiciary. Judges in local courts often expect barristers and solicitors to adhere to strict standards of candour, recognizing that the efficiency of the legal system relies on honest advocacy.</w:t>
      </w:r>
    </w:p>
    <w:bookmarkEnd w:id="21"/>
    <w:bookmarkStart w:id="22" w:name="Xfbca7d37a5ea0e1192144b4dc725fa9e7a19d95"/>
    <w:p>
      <w:pPr>
        <w:pStyle w:val="Heading2"/>
      </w:pPr>
      <w:r>
        <w:t xml:space="preserve">Diversity, Inclusion, and Access to Justice</w:t>
      </w:r>
    </w:p>
    <w:p>
      <w:pPr>
        <w:pStyle w:val="FirstParagraph"/>
      </w:pPr>
      <w:r>
        <w:t xml:space="preserve">No analysis of law in modern</w:t>
      </w:r>
      <w:r>
        <w:t xml:space="preserve"> </w:t>
      </w:r>
      <w:r>
        <w:rPr>
          <w:bCs/>
          <w:b/>
        </w:rPr>
        <w:t xml:space="preserve">Australia Sydney</w:t>
      </w:r>
      <w:r>
        <w:t xml:space="preserve"> </w:t>
      </w:r>
      <w:r>
        <w:t xml:space="preserve">is complete without addressing issues of diversity and access. The population of</w:t>
      </w:r>
      <w:r>
        <w:t xml:space="preserve"> </w:t>
      </w:r>
      <w:r>
        <w:rPr>
          <w:bCs/>
          <w:b/>
        </w:rPr>
        <w:t xml:space="preserve">Australia Sydney</w:t>
      </w:r>
      <w:r>
        <w:t xml:space="preserve"> </w:t>
      </w:r>
      <w:r>
        <w:t xml:space="preserve">is multicultural, comprising individuals from various linguistic and cultural backgrounds. Literature on the subject suggests that the modern</w:t>
      </w:r>
      <w:r>
        <w:t xml:space="preserve"> </w:t>
      </w:r>
      <w:r>
        <w:rPr>
          <w:bCs/>
          <w:b/>
        </w:rPr>
        <w:t xml:space="preserve">Lawyer</w:t>
      </w:r>
      <w:r>
        <w:t xml:space="preserve"> </w:t>
      </w:r>
      <w:r>
        <w:t xml:space="preserve">must possess cultural competency to serve this demographic effectively.</w:t>
      </w:r>
    </w:p>
    <w:p>
      <w:pPr>
        <w:pStyle w:val="BodyText"/>
      </w:pPr>
      <w:r>
        <w:t xml:space="preserve">The books reviewed highlight challenges related to accessibility. While Sydney is home to prestigious legal firms, there remains a significant gap in access to justice for marginalized communities. This has led many lawyers in</w:t>
      </w:r>
      <w:r>
        <w:t xml:space="preserve"> </w:t>
      </w:r>
      <w:r>
        <w:rPr>
          <w:bCs/>
          <w:b/>
        </w:rPr>
        <w:t xml:space="preserve">Australia Sydney</w:t>
      </w:r>
      <w:r>
        <w:t xml:space="preserve"> </w:t>
      </w:r>
      <w:r>
        <w:t xml:space="preserve">to engage in pro bono work and community legal centers. The role of the lawyer is thus expanding beyond billable hours; it now includes a civic responsibility to ensure that the legal system is inclusive. This shift reflects a broader societal expectation that the profession contribute positively to social cohesion.</w:t>
      </w:r>
    </w:p>
    <w:bookmarkEnd w:id="22"/>
    <w:bookmarkStart w:id="23" w:name="X91db7f0fa7fbbc68347199f3cb077e6e923e72d"/>
    <w:p>
      <w:pPr>
        <w:pStyle w:val="Heading2"/>
      </w:pPr>
      <w:r>
        <w:t xml:space="preserve">The Impact of Technology on Legal Practice</w:t>
      </w:r>
    </w:p>
    <w:p>
      <w:pPr>
        <w:pStyle w:val="FirstParagraph"/>
      </w:pPr>
      <w:r>
        <w:t xml:space="preserve">In recent years, technological advancements have reshaped how a</w:t>
      </w:r>
      <w:r>
        <w:t xml:space="preserve"> </w:t>
      </w:r>
      <w:r>
        <w:rPr>
          <w:bCs/>
          <w:b/>
        </w:rPr>
        <w:t xml:space="preserve">Lawyer</w:t>
      </w:r>
      <w:r>
        <w:t xml:space="preserve"> </w:t>
      </w:r>
      <w:r>
        <w:t xml:space="preserve">operates. In the competitive market of</w:t>
      </w:r>
      <w:r>
        <w:t xml:space="preserve"> </w:t>
      </w:r>
      <w:r>
        <w:rPr>
          <w:bCs/>
          <w:b/>
        </w:rPr>
        <w:t xml:space="preserve">Australia Sydney</w:t>
      </w:r>
      <w:r>
        <w:t xml:space="preserve">, firms are increasingly adopting legal tech solutions to streamline processes such as document review, contract management, and client communication. The literature indicates that lawyers who fail to adapt to these changes risk falling behind in an increasingly digital world.</w:t>
      </w:r>
    </w:p>
    <w:p>
      <w:pPr>
        <w:pStyle w:val="BodyText"/>
      </w:pPr>
      <w:r>
        <w:t xml:space="preserve">Furthermore, the rise of online dispute resolution platforms has altered how certain cases are handled in</w:t>
      </w:r>
      <w:r>
        <w:t xml:space="preserve"> </w:t>
      </w:r>
      <w:r>
        <w:rPr>
          <w:bCs/>
          <w:b/>
        </w:rPr>
        <w:t xml:space="preserve">Australia Sydney</w:t>
      </w:r>
      <w:r>
        <w:t xml:space="preserve">. For minor civil disputes, traditional court appearances may be bypassed in favor of digital mediation. This trend requires lawyers to be proficient not only in law but also in digital communication tools. The ability to negotiate effectively through video conferencing and manage electronic evidence has become a core competency for the modern</w:t>
      </w:r>
      <w:r>
        <w:t xml:space="preserve"> </w:t>
      </w:r>
      <w:r>
        <w:rPr>
          <w:bCs/>
          <w:b/>
        </w:rPr>
        <w:t xml:space="preserve">Lawyer</w:t>
      </w:r>
      <w:r>
        <w:t xml:space="preserve">.</w:t>
      </w:r>
    </w:p>
    <w:bookmarkEnd w:id="23"/>
    <w:bookmarkStart w:id="24" w:name="client-relations-and-communication"/>
    <w:p>
      <w:pPr>
        <w:pStyle w:val="Heading2"/>
      </w:pPr>
      <w:r>
        <w:t xml:space="preserve">Client Relations and Communication</w:t>
      </w:r>
    </w:p>
    <w:p>
      <w:pPr>
        <w:pStyle w:val="FirstParagraph"/>
      </w:pPr>
      <w:r>
        <w:t xml:space="preserve">The relationship between a lawyer and their client is foundational to legal practice. In the fast-paced environment of</w:t>
      </w:r>
      <w:r>
        <w:t xml:space="preserve"> </w:t>
      </w:r>
      <w:r>
        <w:rPr>
          <w:bCs/>
          <w:b/>
        </w:rPr>
        <w:t xml:space="preserve">Australia Sydney</w:t>
      </w:r>
      <w:r>
        <w:t xml:space="preserve">, clients expect prompt responses, clear explanations, and proactive advice. The books emphasize that emotional intelligence is just as important as legal knowledge. A successful lawyer in this region must be able to translate complex legal jargon into understandable language for their clients.</w:t>
      </w:r>
    </w:p>
    <w:p>
      <w:pPr>
        <w:pStyle w:val="BodyText"/>
      </w:pPr>
      <w:r>
        <w:t xml:space="preserve">Moreover, the expectation of transparency regarding fees has grown significantly. Clients in</w:t>
      </w:r>
      <w:r>
        <w:t xml:space="preserve"> </w:t>
      </w:r>
      <w:r>
        <w:rPr>
          <w:bCs/>
          <w:b/>
        </w:rPr>
        <w:t xml:space="preserve">Australia SydneyLawyer</w:t>
      </w:r>
      <w:r>
        <w:t xml:space="preserve"> </w:t>
      </w:r>
      <w:r>
        <w:t xml:space="preserve">today.</w:t>
      </w:r>
    </w:p>
    <w:bookmarkEnd w:id="24"/>
    <w:bookmarkStart w:id="25" w:name="conclusion"/>
    <w:p>
      <w:pPr>
        <w:pStyle w:val="Heading2"/>
      </w:pPr>
      <w:r>
        <w:t xml:space="preserve">Conclusion</w:t>
      </w:r>
    </w:p>
    <w:p>
      <w:pPr>
        <w:pStyle w:val="FirstParagraph"/>
      </w:pPr>
      <w:r>
        <w:t xml:space="preserve">In conclusion, the role of the lawyer is dynamic and deeply influenced by its geographical and professional context. For those practicing in</w:t>
      </w:r>
      <w:r>
        <w:t xml:space="preserve"> </w:t>
      </w:r>
      <w:r>
        <w:rPr>
          <w:bCs/>
          <w:b/>
        </w:rPr>
        <w:t xml:space="preserve">Australia Sydney</w:t>
      </w:r>
      <w:r>
        <w:t xml:space="preserve">, the demands are high, requiring a blend of traditional legal knowledge, commercial acumen, ethical integrity, and technological proficiency. The literature reviewed in this report underscores that being a lawyer in this region involves navigating a complex landscape of local laws while serving an increasingly diverse and sophisticated client base.</w:t>
      </w:r>
    </w:p>
    <w:p>
      <w:pPr>
        <w:pStyle w:val="BodyText"/>
      </w:pPr>
      <w:r>
        <w:t xml:space="preserve">The findings suggest that the future of law in</w:t>
      </w:r>
      <w:r>
        <w:t xml:space="preserve"> </w:t>
      </w:r>
      <w:r>
        <w:rPr>
          <w:bCs/>
          <w:b/>
        </w:rPr>
        <w:t xml:space="preserve">Australia Sydney</w:t>
      </w:r>
      <w:r>
        <w:t xml:space="preserve"> </w:t>
      </w:r>
      <w:r>
        <w:t xml:space="preserve">will continue to evolve, driven by technological innovation, changing client expectations, and a greater emphasis on social responsibility. Lawyers who embrace these changes and remain committed to the principles of justice and fairness will be best positioned to succeed. Ultimately, the essence of being a lawyer remains constant: to serve as an advocate for truth and justice within the bounds of the law.</w:t>
      </w:r>
    </w:p>
    <w:p>
      <w:pPr>
        <w:pStyle w:val="BodyText"/>
      </w:pPr>
      <w:r>
        <w:t xml:space="preserve">This report serves as a comprehensive overview for students, practitioners, and interested parties seeking to understand the nuances of legal practice in one of Australia's most vibrant cities. It highlights that while laws may be universal in principle, their application is always local, making the specific context of</w:t>
      </w:r>
      <w:r>
        <w:t xml:space="preserve"> </w:t>
      </w:r>
      <w:r>
        <w:rPr>
          <w:bCs/>
          <w:b/>
        </w:rPr>
        <w:t xml:space="preserve">Australia Sydney</w:t>
      </w:r>
      <w:r>
        <w:t xml:space="preserve"> </w:t>
      </w:r>
      <w:r>
        <w:t xml:space="preserve">indispensable to understanding the modern</w:t>
      </w:r>
      <w:r>
        <w:t xml:space="preserve"> </w:t>
      </w:r>
      <w:r>
        <w:rPr>
          <w:bCs/>
          <w:b/>
        </w:rPr>
        <w:t xml:space="preserve">Lawyer</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Legal Landscape and Professional Ethics of a Lawyer in Australia Sydney</dc:title>
  <dc:creator/>
  <dc:language>en</dc:language>
  <cp:keywords/>
  <dcterms:created xsi:type="dcterms:W3CDTF">2026-07-29T14:49:12Z</dcterms:created>
  <dcterms:modified xsi:type="dcterms:W3CDTF">2026-07-29T14:49:12Z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