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Landscape</w:t>
      </w:r>
      <w:r>
        <w:t xml:space="preserve"> </w:t>
      </w:r>
      <w:r>
        <w:t xml:space="preserve">in</w:t>
      </w:r>
      <w:r>
        <w:t xml:space="preserve"> </w:t>
      </w:r>
      <w:r>
        <w:t xml:space="preserve">Canada,</w:t>
      </w:r>
      <w:r>
        <w:t xml:space="preserve"> </w:t>
      </w:r>
      <w:r>
        <w:t xml:space="preserve">Toronto</w:t>
      </w:r>
    </w:p>
    <w:bookmarkStart w:id="26" w:name="X038de9221488ef26ccc53809d788b35c815da3e"/>
    <w:p>
      <w:pPr>
        <w:pStyle w:val="Heading1"/>
      </w:pPr>
      <w:r>
        <w:t xml:space="preserve">A Critical Review of the Modern Legal Profession:</w:t>
      </w:r>
      <w:r>
        <w:br/>
      </w:r>
      <w:r>
        <w:t xml:space="preserve">Focusing on the Context of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[Your Name/Reviewer]</w:t>
      </w:r>
      <w:r>
        <w:br/>
      </w:r>
      <w:r>
        <w:rPr>
          <w:bCs/>
          <w:b/>
        </w:rPr>
        <w:t xml:space="preserve">Subject:</w:t>
      </w:r>
      <w:r>
        <w:t xml:space="preserve"> </w:t>
      </w:r>
      <w:r>
        <w:t xml:space="preserve">Comprehensive Analysis of Legal Practice Dynamics in Canada, Toronto</w:t>
      </w:r>
    </w:p>
    <w:bookmarkStart w:id="20" w:name="i.-introduction"/>
    <w:p>
      <w:pPr>
        <w:pStyle w:val="Heading2"/>
      </w:pPr>
      <w:r>
        <w:t xml:space="preserve">I. Introduction</w:t>
      </w:r>
    </w:p>
    <w:p>
      <w:pPr>
        <w:pStyle w:val="FirstParagraph"/>
      </w:pPr>
      <w:r>
        <w:t xml:space="preserve">In the contemporary professional landscape, few roles command as much respect and complexity as that of a</w:t>
      </w:r>
      <w:r>
        <w:t xml:space="preserve"> </w:t>
      </w:r>
      <w:r>
        <w:t xml:space="preserve">Lawyer</w:t>
      </w:r>
      <w:r>
        <w:t xml:space="preserve">. While legal theory is universal in its application of logic and justice, the practical execution of law is deeply rooted in geography, culture, and jurisdiction. This book report aims to dissect the narrative surrounding legal practice with a specific focus on the vibrant and diverse city of</w:t>
      </w:r>
      <w:r>
        <w:t xml:space="preserve"> </w:t>
      </w:r>
      <w:r>
        <w:t xml:space="preserve">Canada Toronto</w:t>
      </w:r>
      <w:r>
        <w:t xml:space="preserve">. By examining how laws are interpreted, litigated, and shaped within this major Canadian metropolis, we gain insight into the broader implications for lawyers practicing in urban centers across North America. The analysis below explores the unique challenges faced by a</w:t>
      </w:r>
      <w:r>
        <w:t xml:space="preserve"> </w:t>
      </w:r>
      <w:r>
        <w:t xml:space="preserve">Lawyer</w:t>
      </w:r>
      <w:r>
        <w:t xml:space="preserve"> </w:t>
      </w:r>
      <w:r>
        <w:t xml:space="preserve">operating within the specific legal ecosystem of</w:t>
      </w:r>
      <w:r>
        <w:t xml:space="preserve"> </w:t>
      </w:r>
      <w:r>
        <w:t xml:space="preserve">Canada Toronto</w:t>
      </w:r>
      <w:r>
        <w:t xml:space="preserve">.</w:t>
      </w:r>
    </w:p>
    <w:bookmarkEnd w:id="20"/>
    <w:bookmarkStart w:id="21" w:name="X7050f8bfb60485d986ec0ed39d40ce7e1bd8572"/>
    <w:p>
      <w:pPr>
        <w:pStyle w:val="Heading2"/>
      </w:pPr>
      <w:r>
        <w:t xml:space="preserve">II. The Jurisdictional Nuances of Canada and Toronto</w:t>
      </w:r>
    </w:p>
    <w:p>
      <w:pPr>
        <w:pStyle w:val="FirstParagraph"/>
      </w:pPr>
      <w:r>
        <w:t xml:space="preserve">To understand the role of a lawyer in this region, one must first appreciate the dual nature of the Canadian legal system. Unlike countries with a unified federal legal code for all civil matters, Canada operates under a hybrid system. In</w:t>
      </w:r>
      <w:r>
        <w:t xml:space="preserve"> </w:t>
      </w:r>
      <w:r>
        <w:t xml:space="preserve">Canada Toronto</w:t>
      </w:r>
      <w:r>
        <w:t xml:space="preserve">, which is located in the province of Ontario, lawyers must navigate both common law traditions and specific provincial statutes that govern private rights, property, and family law. This distinction is crucial for any aspiring or practicing lawyer because the laws governing a contract dispute in Toronto are fundamentally different from those in Quebec, despite both being part of</w:t>
      </w:r>
      <w:r>
        <w:t xml:space="preserve"> </w:t>
      </w:r>
      <w:r>
        <w:t xml:space="preserve">Canada</w:t>
      </w:r>
      <w:r>
        <w:t xml:space="preserve">.</w:t>
      </w:r>
    </w:p>
    <w:p>
      <w:pPr>
        <w:pStyle w:val="BodyText"/>
      </w:pPr>
      <w:r>
        <w:t xml:space="preserve">The book highlights that the efficiency and fairness of the legal process in Toronto depend heavily on how well a lawyer understands these jurisdictional boundaries. A lawyer cannot simply rely on general Canadian legal knowledge; they must possess specialized expertise in Ontario’s specific legislation, such as the *Family Law Act* or the *Land Titles Act*. This specialization is what defines a competent professional in this region. The narrative emphasizes that the density of population and economic activity in</w:t>
      </w:r>
      <w:r>
        <w:t xml:space="preserve"> </w:t>
      </w:r>
      <w:r>
        <w:t xml:space="preserve">Canada Toronto</w:t>
      </w:r>
      <w:r>
        <w:t xml:space="preserve"> </w:t>
      </w:r>
      <w:r>
        <w:t xml:space="preserve">creates a high volume of legal cases, requiring lawyers to be not only legally astute but also highly efficient case managers.</w:t>
      </w:r>
    </w:p>
    <w:bookmarkEnd w:id="21"/>
    <w:bookmarkStart w:id="22" w:name="X0736010c840a032c1c3db98120b507ca541b672"/>
    <w:p>
      <w:pPr>
        <w:pStyle w:val="Heading2"/>
      </w:pPr>
      <w:r>
        <w:t xml:space="preserve">III. Diversity and Inclusion in Legal Practice</w:t>
      </w:r>
    </w:p>
    <w:p>
      <w:pPr>
        <w:pStyle w:val="FirstParagraph"/>
      </w:pPr>
      <w:r>
        <w:t xml:space="preserve">Toronto is widely recognized as one of the most multicultural cities in the world. For a lawyer practicing here, this diversity presents both an opportunity and a significant challenge. The book reports extensively on how cultural competence has become as important as legal knowledge for lawyers serving clients in</w:t>
      </w:r>
      <w:r>
        <w:t xml:space="preserve"> </w:t>
      </w:r>
      <w:r>
        <w:t xml:space="preserve">Canada Toronto</w:t>
      </w:r>
      <w:r>
        <w:t xml:space="preserve">. Whether representing immigrants seeking citizenship, businesses navigating international trade laws, or individuals involved in complex family disputes across cultural lines, the</w:t>
      </w:r>
      <w:r>
        <w:t xml:space="preserve"> </w:t>
      </w:r>
      <w:r>
        <w:t xml:space="preserve">Lawyer</w:t>
      </w:r>
      <w:r>
        <w:t xml:space="preserve"> </w:t>
      </w:r>
      <w:r>
        <w:t xml:space="preserve">must possess a deep sensitivity to diverse backgrounds.</w:t>
      </w:r>
    </w:p>
    <w:p>
      <w:pPr>
        <w:pStyle w:val="BodyText"/>
      </w:pPr>
      <w:r>
        <w:t xml:space="preserve">This aspect of modern legal practice is particularly pronounced in Toronto. The text argues that traditional legal education often falls short in preparing lawyers for this level of multicultural interaction. Consequently, successful lawyers in this region are those who actively engage with community organizations and continue their education on cross-cultural communication. The book suggests that the future of the legal profession in</w:t>
      </w:r>
      <w:r>
        <w:t xml:space="preserve"> </w:t>
      </w:r>
      <w:r>
        <w:t xml:space="preserve">Canada Toronto</w:t>
      </w:r>
      <w:r>
        <w:t xml:space="preserve"> </w:t>
      </w:r>
      <w:r>
        <w:t xml:space="preserve">relies on building trust within communities that have historically felt alienated by the legal system. Therefore, empathy and adaptability are now core competencies for any lawyer aiming to succeed in this specific market.</w:t>
      </w:r>
    </w:p>
    <w:bookmarkEnd w:id="22"/>
    <w:bookmarkStart w:id="23" w:name="Xfb23b0b55aa3d3ce97da14ecf5632d231120d36"/>
    <w:p>
      <w:pPr>
        <w:pStyle w:val="Heading2"/>
      </w:pPr>
      <w:r>
        <w:t xml:space="preserve">IV. The Impact of Technology and Innovation</w:t>
      </w:r>
    </w:p>
    <w:p>
      <w:pPr>
        <w:pStyle w:val="FirstParagraph"/>
      </w:pPr>
      <w:r>
        <w:t xml:space="preserve">The third major theme explored in the report is the technological transformation of legal services. In a bustling hub like</w:t>
      </w:r>
      <w:r>
        <w:t xml:space="preserve"> </w:t>
      </w:r>
      <w:r>
        <w:t xml:space="preserve">Canada Toronto</w:t>
      </w:r>
      <w:r>
        <w:t xml:space="preserve">, where time is money, lawyers are increasingly expected to leverage technology to streamline their workflows. From digital document management systems to AI-assisted legal research tools, the modern lawyer must be tech-savvy. The book details how firms in downtown Toronto have adopted virtual court hearings and electronic filing systems, drastically changing the daily routine of a</w:t>
      </w:r>
      <w:r>
        <w:t xml:space="preserve"> </w:t>
      </w:r>
      <w:r>
        <w:t xml:space="preserve">Lawyer</w:t>
      </w:r>
      <w:r>
        <w:t xml:space="preserve">.</w:t>
      </w:r>
    </w:p>
    <w:p>
      <w:pPr>
        <w:pStyle w:val="BodyText"/>
      </w:pPr>
      <w:r>
        <w:t xml:space="preserve">This shift is particularly relevant post-pandemic. The legal landscape in Canada has accelerated its digital transformation, forcing lawyers to adapt quickly. A lawyer who resists technological integration risks falling behind their peers in efficiency and cost-effectiveness. Furthermore, the book notes that clients in Toronto are now more informed and expect transparency regarding costs and case progress, a demand that is easily met through modern legal tech platforms. Thus, the definition of a successful lawyer has expanded to include digital literacy as a fundamental requirement.</w:t>
      </w:r>
    </w:p>
    <w:bookmarkEnd w:id="23"/>
    <w:bookmarkStart w:id="24" w:name="X0ecafda5bafc8be161b1f3f29c159e040f02d83"/>
    <w:p>
      <w:pPr>
        <w:pStyle w:val="Heading2"/>
      </w:pPr>
      <w:r>
        <w:t xml:space="preserve">V. Ethical Considerations and Professional Responsibility</w:t>
      </w:r>
    </w:p>
    <w:p>
      <w:pPr>
        <w:pStyle w:val="FirstParagraph"/>
      </w:pPr>
      <w:r>
        <w:t xml:space="preserve">Regardless of technological advancements or jurisdictional changes, ethical conduct remains the cornerstone of the legal profession. The book dedicates significant space to discussing ethical dilemmas specific to high-pressure environments like Toronto. Lawyers often deal with confidential information involving corporations, politicians, and private individuals. Maintaining confidentiality while navigating the intense media scrutiny common in a major city like</w:t>
      </w:r>
      <w:r>
        <w:t xml:space="preserve"> </w:t>
      </w:r>
      <w:r>
        <w:t xml:space="preserve">Canada Toronto</w:t>
      </w:r>
      <w:r>
        <w:t xml:space="preserve"> </w:t>
      </w:r>
      <w:r>
        <w:t xml:space="preserve">requires unwavering integrity.</w:t>
      </w:r>
    </w:p>
    <w:p>
      <w:pPr>
        <w:pStyle w:val="BodyText"/>
      </w:pPr>
      <w:r>
        <w:t xml:space="preserve">The report highlights several case studies where ethical boundaries were tested. It emphasizes that a lawyer’s primary duty is to the court and to justice, even when under pressure from clients or corporate interests. In the context of</w:t>
      </w:r>
      <w:r>
        <w:t xml:space="preserve"> </w:t>
      </w:r>
      <w:r>
        <w:t xml:space="preserve">Canada</w:t>
      </w:r>
      <w:r>
        <w:t xml:space="preserve">, professional responsibility is governed by strict codes of conduct set by provincial law societies, such as the Law Society of Ontario. The book argues that adherence to these ethical standards is not just a regulatory requirement but a moral imperative for maintaining public trust in the legal system.</w:t>
      </w:r>
    </w:p>
    <w:bookmarkEnd w:id="24"/>
    <w:bookmarkStart w:id="25" w:name="vi.-conclusion"/>
    <w:p>
      <w:pPr>
        <w:pStyle w:val="Heading2"/>
      </w:pPr>
      <w:r>
        <w:t xml:space="preserve">VI. Conclusion</w:t>
      </w:r>
    </w:p>
    <w:p>
      <w:pPr>
        <w:pStyle w:val="FirstParagraph"/>
      </w:pPr>
      <w:r>
        <w:t xml:space="preserve">In conclusion, this analysis underscores that being a lawyer in today’s world is far more complex than merely knowing statutes and case law. When focusing specifically on the context of</w:t>
      </w:r>
      <w:r>
        <w:t xml:space="preserve"> </w:t>
      </w:r>
      <w:r>
        <w:t xml:space="preserve">Canada Toronto</w:t>
      </w:r>
      <w:r>
        <w:t xml:space="preserve">, the role becomes even more intricate due to jurisdictional nuances, cultural diversity, technological demands, and ethical pressures. The book successfully illustrates that a modern</w:t>
      </w:r>
      <w:r>
        <w:t xml:space="preserve"> </w:t>
      </w:r>
      <w:r>
        <w:t xml:space="preserve">Lawyer</w:t>
      </w:r>
      <w:r>
        <w:t xml:space="preserve"> </w:t>
      </w:r>
      <w:r>
        <w:t xml:space="preserve">must be a multifaceted professional: part legal expert, part cultural interpreter, part tech-savvy strategist, and part ethical guardian.</w:t>
      </w:r>
    </w:p>
    <w:p>
      <w:pPr>
        <w:pStyle w:val="BodyText"/>
      </w:pPr>
      <w:r>
        <w:t xml:space="preserve">For those studying or practicing law in this region, the lessons derived from this report are invaluable. The dynamic environment of</w:t>
      </w:r>
      <w:r>
        <w:t xml:space="preserve"> </w:t>
      </w:r>
      <w:r>
        <w:t xml:space="preserve">Canada Toronto</w:t>
      </w:r>
      <w:r>
        <w:t xml:space="preserve"> </w:t>
      </w:r>
      <w:r>
        <w:t xml:space="preserve">offers a unique laboratory for legal innovation and service delivery. By embracing these complexities, lawyers can better serve their clients and contribute to the justice system. Ultimately, the profession continues to evolve, demanding higher standards of competence and character from every individual who seeks the title of Lawyer within this vibrant Canadian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Landscape in Canada, Toronto</dc:title>
  <dc:creator/>
  <dc:language>en</dc:language>
  <cp:keywords/>
  <dcterms:created xsi:type="dcterms:W3CDTF">2026-07-29T08:56:11Z</dcterms:created>
  <dcterms:modified xsi:type="dcterms:W3CDTF">2026-07-29T08:56:11Z</dcterms:modified>
</cp:coreProperties>
</file>

<file path=docProps/custom.xml><?xml version="1.0" encoding="utf-8"?>
<Properties xmlns="http://schemas.openxmlformats.org/officeDocument/2006/custom-properties" xmlns:vt="http://schemas.openxmlformats.org/officeDocument/2006/docPropsVTypes"/>
</file>