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China</w:t>
      </w:r>
      <w:r>
        <w:t xml:space="preserve"> </w:t>
      </w:r>
      <w:r>
        <w:t xml:space="preserve">Guangzhou</w:t>
      </w:r>
    </w:p>
    <w:p>
      <w:pPr>
        <w:pStyle w:val="FirstParagraph"/>
      </w:pPr>
      <w:r>
        <w:rPr>
          <w:bCs/>
          <w:b/>
        </w:rPr>
        <w:t xml:space="preserve">Title:</w:t>
      </w:r>
      <w:r>
        <w:br/>
      </w:r>
      <w:r>
        <w:t xml:space="preserve">The Role and Evolution of the Lawyer in China Guangzhou: A Comprehensive Book Report</w:t>
      </w:r>
      <w:r>
        <w:br/>
      </w:r>
      <w:r>
        <w:br/>
      </w:r>
      <w:r>
        <w:rPr>
          <w:bCs/>
          <w:b/>
        </w:rPr>
        <w:t xml:space="preserve">Subject:</w:t>
      </w:r>
      <w:r>
        <w:br/>
      </w:r>
      <w:r>
        <w:t xml:space="preserve">Legal History, Professional Ethics, and Socio-Legal Dynamics</w:t>
      </w:r>
      <w:r>
        <w:br/>
      </w:r>
      <w:r>
        <w:br/>
      </w:r>
      <w:r>
        <w:rPr>
          <w:iCs/>
          <w:i/>
        </w:rPr>
        <w:t xml:space="preserve">"In a rapidly globalizing economy, the lawyer serves not just as a technician of law but as the primary architect of commercial stability in China Guangzhou."</w:t>
      </w:r>
    </w:p>
    <w:bookmarkStart w:id="25" w:name="X50edf1802bd9e2b1e9e86a7ce169e2c8b43e52f"/>
    <w:p>
      <w:pPr>
        <w:pStyle w:val="Heading1"/>
      </w:pPr>
      <w:r>
        <w:t xml:space="preserve">The Role and Evolution of the Lawyer in China Guangzhou: A Comprehensive Book Report</w:t>
      </w:r>
    </w:p>
    <w:p>
      <w:pPr>
        <w:pStyle w:val="FirstParagraph"/>
      </w:pPr>
      <w:r>
        <w:rPr>
          <w:bCs/>
          <w:b/>
        </w:rPr>
        <w:t xml:space="preserve">Introduction</w:t>
      </w:r>
    </w:p>
    <w:p>
      <w:pPr>
        <w:pStyle w:val="BodyText"/>
      </w:pPr>
      <w:r>
        <w:t xml:space="preserve">This book report serves as an analytical review of a seminal, albeit composite, body of literature regarding the legal profession. The focus is strictly placed on the multifaceted role of the</w:t>
      </w:r>
      <w:r>
        <w:t xml:space="preserve"> </w:t>
      </w:r>
      <w:r>
        <w:t xml:space="preserve">Lawyer</w:t>
      </w:r>
      <w:r>
        <w:t xml:space="preserve">, analyzed through the unique socio-economic and political lens of</w:t>
      </w:r>
      <w:r>
        <w:t xml:space="preserve"> </w:t>
      </w:r>
      <w:r>
        <w:t xml:space="preserve">China Guangzhou</w:t>
      </w:r>
      <w:r>
        <w:t xml:space="preserve">. As one of China’s oldest cities with a profound history as a maritime trade hub, Guangzhou presents a distinct environment for legal practice. This report explores how the modern</w:t>
      </w:r>
      <w:r>
        <w:t xml:space="preserve"> </w:t>
      </w:r>
      <w:r>
        <w:rPr>
          <w:bCs/>
          <w:b/>
        </w:rPr>
        <w:t xml:space="preserve">Lawyer</w:t>
      </w:r>
      <w:r>
        <w:t xml:space="preserve"> </w:t>
      </w:r>
      <w:r>
        <w:t xml:space="preserve">has transitioned from state-appointed advocates to independent professionals capable of navigating complex cross-border disputes in this dynamic metropolis.</w:t>
      </w:r>
    </w:p>
    <w:bookmarkStart w:id="20" w:name="Xca2feb717ef7dbde8496569105351432cd1cca7"/>
    <w:p>
      <w:pPr>
        <w:pStyle w:val="Heading2"/>
      </w:pPr>
      <w:r>
        <w:t xml:space="preserve">I. Historical Context and the Emergence of Legal Practice</w:t>
      </w:r>
    </w:p>
    <w:p>
      <w:pPr>
        <w:pStyle w:val="FirstParagraph"/>
      </w:pPr>
      <w:r>
        <w:t xml:space="preserve">To understand the contemporary status of the lawyer, one must first review the historical trajectory detailed in Chapter 1, "From Cadres to Counsel." The text elucidates that prior to 1978, legal professionals in China did not exist in their modern form; instead, administrative cadres handled dispute resolution. The opening of ports and economic reforms specifically revitalized Guangzhou as a gateway for foreign investment.</w:t>
      </w:r>
    </w:p>
    <w:p>
      <w:pPr>
        <w:pStyle w:val="BodyText"/>
      </w:pPr>
      <w:r>
        <w:t xml:space="preserve">The report highlights a critical turning point: the establishment of specialized law firms in</w:t>
      </w:r>
      <w:r>
        <w:t xml:space="preserve"> </w:t>
      </w:r>
      <w:r>
        <w:rPr>
          <w:bCs/>
          <w:b/>
        </w:rPr>
        <w:t xml:space="preserve">China Guangzhou</w:t>
      </w:r>
      <w:r>
        <w:t xml:space="preserve">. These early establishments were not merely offices but symbols of China's reintegration into the global legal community. The author argues that the modern</w:t>
      </w:r>
      <w:r>
        <w:t xml:space="preserve"> </w:t>
      </w:r>
      <w:r>
        <w:rPr>
          <w:iCs/>
          <w:i/>
        </w:rPr>
        <w:t xml:space="preserve">Lawyer</w:t>
      </w:r>
      <w:r>
        <w:t xml:space="preserve"> </w:t>
      </w:r>
      <w:r>
        <w:t xml:space="preserve">in this region emerged as a necessary bridge between local government directives and international commercial expectations. This historical context is vital for understanding why practitioners in Guangzhou often possess stronger international credentials than their counterparts in inland provinces.</w:t>
      </w:r>
    </w:p>
    <w:bookmarkEnd w:id="20"/>
    <w:bookmarkStart w:id="21" w:name="X7d73b4f3b9617d98bc5605b7e5f6e9769bf796b"/>
    <w:p>
      <w:pPr>
        <w:pStyle w:val="Heading2"/>
      </w:pPr>
      <w:r>
        <w:t xml:space="preserve">The Lawyer: Professional Identity and Ethics</w:t>
      </w:r>
    </w:p>
    <w:p>
      <w:pPr>
        <w:pStyle w:val="FirstParagraph"/>
      </w:pPr>
      <w:r>
        <w:t xml:space="preserve">A significant portion of the text is dedicated to defining the identity of the modern</w:t>
      </w:r>
      <w:r>
        <w:t xml:space="preserve"> </w:t>
      </w:r>
      <w:r>
        <w:t xml:space="preserve">Lawyer</w:t>
      </w:r>
      <w:r>
        <w:t xml:space="preserve">. In traditional Western contexts, lawyers are seen as zealous advocates for individual rights. However, in the context of</w:t>
      </w:r>
      <w:r>
        <w:t xml:space="preserve"> </w:t>
      </w:r>
      <w:r>
        <w:rPr>
          <w:bCs/>
          <w:b/>
        </w:rPr>
        <w:t xml:space="preserve">China Guangzhou</w:t>
      </w:r>
      <w:r>
        <w:t xml:space="preserve">, this identity is nuanced by a dual responsibility: advocacy and social governance.</w:t>
      </w:r>
    </w:p>
    <w:p>
      <w:pPr>
        <w:pStyle w:val="BlockText"/>
      </w:pPr>
      <w:r>
        <w:t xml:space="preserve">"The lawyer in the Pearl River Delta does not just represent a client; they stabilize market confidence."</w:t>
      </w:r>
    </w:p>
    <w:p>
      <w:pPr>
        <w:pStyle w:val="FirstParagraph"/>
      </w:pPr>
      <w:r>
        <w:t xml:space="preserve">The book examines ethical dilemmas faced by practitioners. In Guangzhou, where private enterprise thrives alongside state-owned entities, lawyers often navigate conflicts between strict regulatory compliance and aggressive business expansion. The text provides case studies of high-profile corporate mergers in the Zhujiang New Town district of Guangzhou, illustrating how</w:t>
      </w:r>
      <w:r>
        <w:t xml:space="preserve"> </w:t>
      </w:r>
      <w:r>
        <w:rPr>
          <w:iCs/>
          <w:i/>
        </w:rPr>
        <w:t xml:space="preserve">Lawyer</w:t>
      </w:r>
      <w:r>
        <w:t xml:space="preserve"> </w:t>
      </w:r>
      <w:r>
        <w:t xml:space="preserve">professionals successfully balanced ethical obligations with commercial pressures.</w:t>
      </w:r>
    </w:p>
    <w:bookmarkEnd w:id="21"/>
    <w:bookmarkStart w:id="22" w:name="Xfd3667dbfbe8f9db4da5463299ffd96140b16f2"/>
    <w:p>
      <w:pPr>
        <w:pStyle w:val="Heading2"/>
      </w:pPr>
      <w:r>
        <w:t xml:space="preserve">The Unique Environment: Legal Dynamics in China Guangzhou</w:t>
      </w:r>
    </w:p>
    <w:p>
      <w:pPr>
        <w:pStyle w:val="FirstParagraph"/>
      </w:pPr>
      <w:r>
        <w:rPr>
          <w:bCs/>
          <w:b/>
        </w:rPr>
        <w:t xml:space="preserve">A. The Canton Fair and International Dispute Resolution</w:t>
      </w:r>
    </w:p>
    <w:p>
      <w:pPr>
        <w:pStyle w:val="BodyText"/>
      </w:pPr>
      <w:r>
        <w:t xml:space="preserve">Guangzhou is globally renowned for the Canton Fair (China Import and Export Fair). This report emphasizes how the sheer volume of trade conducted here necessitates a highly specialized subset of legal expertise. The book details how</w:t>
      </w:r>
      <w:r>
        <w:t xml:space="preserve"> </w:t>
      </w:r>
      <w:r>
        <w:rPr>
          <w:iCs/>
          <w:i/>
        </w:rPr>
        <w:t xml:space="preserve">Lawyer</w:t>
      </w:r>
      <w:r>
        <w:t xml:space="preserve"> </w:t>
      </w:r>
      <w:r>
        <w:t xml:space="preserve">firms in Guangzhou have adapted by creating dedicated international arbitration units. Unlike Beijing or Shanghai, which focus heavily on finance and tech IP, Guangzhou's legal market is deeply rooted in supply chain management, customs law, and international sales contracts.</w:t>
      </w:r>
    </w:p>
    <w:p>
      <w:pPr>
        <w:pStyle w:val="BodyText"/>
      </w:pPr>
      <w:r>
        <w:rPr>
          <w:bCs/>
          <w:b/>
        </w:rPr>
        <w:t xml:space="preserve">B. Cross-Border Integration with the Greater Bay Area</w:t>
      </w:r>
    </w:p>
    <w:p>
      <w:pPr>
        <w:pStyle w:val="BodyText"/>
      </w:pPr>
      <w:r>
        <w:t xml:space="preserve">The report extensively covers the impact of the Greater Bay Area (GBA) initiative on legal practice. As Guangzhou integrates its legal systems more closely with Hong Kong and Macau, the role of the</w:t>
      </w:r>
      <w:r>
        <w:t xml:space="preserve"> </w:t>
      </w:r>
      <w:r>
        <w:rPr>
          <w:iCs/>
          <w:i/>
        </w:rPr>
        <w:t xml:space="preserve">Lawyer</w:t>
      </w:r>
      <w:r>
        <w:t xml:space="preserve"> </w:t>
      </w:r>
      <w:r>
        <w:t xml:space="preserve">has become increasingly complex. Lawyers must now navigate three distinct legal systems: Mainland China’s civil law, Common Law (Hong Kong), and Portuguese-influenced civil law (Macau). The text argues that this tripartite integration creates a unique demand for "hybrid" lawyers who can translate legal concepts across these jurisdictions.</w:t>
      </w:r>
    </w:p>
    <w:bookmarkEnd w:id="22"/>
    <w:bookmarkStart w:id="23" w:name="Xb026d2a63988907ccf4ebc5f428ac6dc0948ceb"/>
    <w:p>
      <w:pPr>
        <w:pStyle w:val="Heading2"/>
      </w:pPr>
      <w:r>
        <w:t xml:space="preserve">Challenges Facing the Contemporary Lawyer</w:t>
      </w:r>
    </w:p>
    <w:p>
      <w:pPr>
        <w:pStyle w:val="FirstParagraph"/>
      </w:pPr>
      <w:r>
        <w:t xml:space="preserve">The latter chapters of the book address current challenges. First is the issue of intellectual property protection. As Guangzhou shifts from manufacturing to innovation, protecting patents and trademarks has become paramount for local businesses. The report cites instances where</w:t>
      </w:r>
      <w:r>
        <w:t xml:space="preserve"> </w:t>
      </w:r>
      <w:r>
        <w:rPr>
          <w:iCs/>
          <w:i/>
        </w:rPr>
        <w:t xml:space="preserve">Lawyer</w:t>
      </w:r>
      <w:r>
        <w:t xml:space="preserve"> </w:t>
      </w:r>
      <w:r>
        <w:t xml:space="preserve">firms led aggressive campaigns against counterfeiting, reinforcing China’s commitment to IP rights.</w:t>
      </w:r>
    </w:p>
    <w:p>
      <w:pPr>
        <w:pStyle w:val="BodyText"/>
      </w:pPr>
      <w:r>
        <w:t xml:space="preserve">Secondly, the report discusses data privacy and cybersecurity. With Guangzhou being a hub for e-commerce giants like Pinduoduo and Shein, lawyers are increasingly tasked with navigating the Personal Information Protection Law (PIPL). This represents a shift from traditional litigation to advisory roles concerning compliance.</w:t>
      </w:r>
    </w:p>
    <w:bookmarkEnd w:id="23"/>
    <w:bookmarkStart w:id="24" w:name="conclusion-the-future-of-legal-practice"/>
    <w:p>
      <w:pPr>
        <w:pStyle w:val="Heading2"/>
      </w:pPr>
      <w:r>
        <w:t xml:space="preserve">Conclusion: The Future of Legal Practice</w:t>
      </w:r>
    </w:p>
    <w:p>
      <w:pPr>
        <w:pStyle w:val="FirstParagraph"/>
      </w:pPr>
      <w:r>
        <w:t xml:space="preserve">In conclusion, this book report underscores that the profession of the</w:t>
      </w:r>
      <w:r>
        <w:t xml:space="preserve"> </w:t>
      </w:r>
      <w:r>
        <w:t xml:space="preserve">Lawyer</w:t>
      </w:r>
      <w:r>
        <w:t xml:space="preserve"> </w:t>
      </w:r>
      <w:r>
        <w:t xml:space="preserve">in China is undergoing a profound transformation. Guangzhou serves as an ideal case study for this evolution due to its historical role as a trade portal and its modern status within the Greater Bay Area.</w:t>
      </w:r>
    </w:p>
    <w:p>
      <w:pPr>
        <w:pStyle w:val="BodyText"/>
      </w:pPr>
      <w:r>
        <w:t xml:space="preserve">The text successfully argues that for the</w:t>
      </w:r>
      <w:r>
        <w:t xml:space="preserve"> </w:t>
      </w:r>
      <w:r>
        <w:rPr>
          <w:iCs/>
          <w:i/>
        </w:rPr>
        <w:t xml:space="preserve">Lawyer</w:t>
      </w:r>
      <w:r>
        <w:t xml:space="preserve">, success in this region requires more than just legal knowledge; it demands cultural fluency, economic acumen, and diplomatic skill. As China continues to open its markets, the demand for skilled legal professionals who can operate effectively within the unique ecosystem of</w:t>
      </w:r>
      <w:r>
        <w:t xml:space="preserve"> </w:t>
      </w:r>
      <w:r>
        <w:rPr>
          <w:bCs/>
          <w:b/>
        </w:rPr>
        <w:t xml:space="preserve">China Guangzhou</w:t>
      </w:r>
      <w:r>
        <w:t xml:space="preserve"> </w:t>
      </w:r>
      <w:r>
        <w:t xml:space="preserve">will only grow. The book posits that future lawyers must be adaptable technocrats capable of harmonizing local regulations with global standards.</w:t>
      </w:r>
    </w:p>
    <w:p>
      <w:pPr>
        <w:pStyle w:val="BodyText"/>
      </w:pPr>
      <w:r>
        <w:rPr>
          <w:iCs/>
          <w:i/>
        </w:rPr>
        <w:t xml:space="preserve">This report affirms that studying the legal profession in Guangzhou provides invaluable insights into the broader development of China’s rule-of-law framework, making it an essential read for international legal scholars and practitioners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Lawyer in China Guangzhou</dc:title>
  <dc:creator/>
  <dc:language>en</dc:language>
  <cp:keywords/>
  <dcterms:created xsi:type="dcterms:W3CDTF">2026-07-29T15:08:47Z</dcterms:created>
  <dcterms:modified xsi:type="dcterms:W3CDTF">2026-07-29T15:08:47Z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