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Indonesia,</w:t>
      </w:r>
      <w:r>
        <w:t xml:space="preserve"> </w:t>
      </w:r>
      <w:r>
        <w:t xml:space="preserve">Jakarta</w:t>
      </w:r>
    </w:p>
    <w:bookmarkStart w:id="20" w:name="briefing-document"/>
    <w:p>
      <w:pPr>
        <w:pStyle w:val="Heading1"/>
      </w:pPr>
      <w:r>
        <w:rPr>
          <w:bCs/>
          <w:b/>
        </w:rPr>
        <w:t xml:space="preserve">Briefing Document:</w:t>
      </w:r>
    </w:p>
    <w:p>
      <w:pPr>
        <w:pStyle w:val="FirstParagraph"/>
      </w:pPr>
      <w:r>
        <w:rPr>
          <w:bCs/>
          <w:b/>
        </w:rPr>
        <w:t xml:space="preserve">Title:</w:t>
      </w:r>
      <w:r>
        <w:t xml:space="preserve">The Strategic and Cultural Evolution of Lawyers in Indonesia, Jakarta</w:t>
      </w:r>
    </w:p>
    <w:p>
      <w:pPr>
        <w:pStyle w:val="BodyText"/>
      </w:pPr>
      <w:r>
        <w:rPr>
          <w:bCs/>
          <w:b/>
        </w:rPr>
        <w:t xml:space="preserve">Purpose:</w:t>
      </w:r>
      <w:r>
        <w:t xml:space="preserve"> </w:t>
      </w:r>
      <w:r>
        <w:t xml:space="preserve">Analyzing the transformational trajectory and current operational framework of lawyers operating within Indonesia's capital city.</w:t>
      </w:r>
    </w:p>
    <w:bookmarkEnd w:id="20"/>
    <w:bookmarkStart w:id="21" w:name="i.-executive-summary"/>
    <w:p>
      <w:pPr>
        <w:pStyle w:val="Heading2"/>
      </w:pPr>
      <w:r>
        <w:rPr>
          <w:bCs/>
          <w:b/>
        </w:rPr>
        <w:t xml:space="preserve">I. Executive Summary</w:t>
      </w:r>
    </w:p>
    <w:p>
      <w:pPr>
        <w:pStyle w:val="BlockText"/>
      </w:pPr>
      <w:r>
        <w:t xml:space="preserve">"Justice delayed is justice denied," but in a bustling metropolis like Jakarta, justice is also culture-bound, resource-constrained, and increasingly digital. Understanding the role of the lawyer today requires more than just legal knowledge; it demands cultural fluency.</w:t>
      </w:r>
    </w:p>
    <w:p>
      <w:pPr>
        <w:pStyle w:val="FirstParagraph"/>
      </w:pPr>
      <w:r>
        <w:t xml:space="preserve">This document serves as a comprehensive report on the evolving landscape of legal practice specifically focusing on Indonesia's capital city: Jakarta. As Southeast Asia's largest economy grows, so too does its demand for sophisticated legal services. The traditional image of the lawyer in Indonesia is shifting from a mere technical advisor to a strategic partner navigating complex regulatory environments, cultural nuances, and rapid digital transformation.</w:t>
      </w:r>
    </w:p>
    <w:bookmarkEnd w:id="21"/>
    <w:bookmarkStart w:id="22" w:name="Xafcf32b6d53d145924421ea22babca83277db5c"/>
    <w:p>
      <w:pPr>
        <w:pStyle w:val="Heading2"/>
      </w:pPr>
      <w:r>
        <w:rPr>
          <w:bCs/>
          <w:b/>
        </w:rPr>
        <w:t xml:space="preserve">II. Historical Context: From Colonial Roots to Modern Practice</w:t>
      </w:r>
    </w:p>
    <w:p>
      <w:pPr>
        <w:pStyle w:val="FirstParagraph"/>
      </w:pPr>
      <w:r>
        <w:t xml:space="preserve">To understand the modern Lawyer in Indonesia Jakarta, one must first appreciate the historical weight of the legal profession. The foundation of Indonesian law is largely derived from Dutch civil law codes (Burgerlijk Wetboek). For decades, legal practice in Jakarta was characterized by rigid hierarchies and formalistic approaches inherited from colonial administration.</w:t>
      </w:r>
    </w:p>
    <w:p>
      <w:pPr>
        <w:pStyle w:val="BodyText"/>
      </w:pPr>
      <w:r>
        <w:t xml:space="preserve">However, following the fall of the New Order regime in 1998, Indonesia underwent significant democratic reforms known as "Reformasi." This era marked a turning point for lawyers. The push for transparency, anti-corruption measures, and human rights advocacy empowered legal professionals to become more proactive. Today's Jakarta-based lawyer is not just a servant of the state but often an advocate for institutional integrity and corporate governance.</w:t>
      </w:r>
    </w:p>
    <w:bookmarkEnd w:id="22"/>
    <w:bookmarkStart w:id="26" w:name="X4a8f34a0940e986d3cf6272bdecfb3e3dcd2c5d"/>
    <w:p>
      <w:pPr>
        <w:pStyle w:val="Heading2"/>
      </w:pPr>
      <w:r>
        <w:rPr>
          <w:bCs/>
          <w:b/>
        </w:rPr>
        <w:t xml:space="preserve">III. The Unique Challenges of Practicing Law in Indonesia Jakarta</w:t>
      </w:r>
    </w:p>
    <w:bookmarkStart w:id="23" w:name="a.-regulatory-complexity"/>
    <w:p>
      <w:pPr>
        <w:pStyle w:val="Heading3"/>
      </w:pPr>
      <w:r>
        <w:rPr>
          <w:bCs/>
          <w:b/>
        </w:rPr>
        <w:t xml:space="preserve">A. Regulatory Complexity</w:t>
      </w:r>
    </w:p>
    <w:p>
      <w:pPr>
        <w:pStyle w:val="FirstParagraph"/>
      </w:pPr>
      <w:r>
        <w:t xml:space="preserve">Jakarta is the hub of Indonesia's bureaucratic machinery. Lawyers here must navigate a labyrinth of national laws alongside regional regulations specific to DKI Jakarta province. The intersection of central government policy and local autonomy creates unique legal puzzles that require deep local expertise.</w:t>
      </w:r>
    </w:p>
    <w:bookmarkEnd w:id="23"/>
    <w:bookmarkStart w:id="24" w:name="b.-cultural-nuances-gotong-royong"/>
    <w:p>
      <w:pPr>
        <w:pStyle w:val="Heading3"/>
      </w:pPr>
      <w:r>
        <w:rPr>
          <w:bCs/>
          <w:b/>
        </w:rPr>
        <w:t xml:space="preserve">B. Cultural Nuances (Gotong Royong)</w:t>
      </w:r>
    </w:p>
    <w:p>
      <w:pPr>
        <w:pStyle w:val="FirstParagraph"/>
      </w:pPr>
      <w:r>
        <w:t xml:space="preserve">The concept of "Gotong Royong" (mutual cooperation) deeply influences dispute resolution in Indonesia. While litigation exists, many commercial disputes are resolved through mediation and negotiation, reflecting the cultural preference for harmony over confrontation. A successful Lawyer in Indonesia Jakarta must possess high emotional intelligence to mediate between parties who value relationships as much as legal rights.</w:t>
      </w:r>
    </w:p>
    <w:bookmarkEnd w:id="24"/>
    <w:bookmarkStart w:id="25" w:name="c.-corruption-and-compliance"/>
    <w:p>
      <w:pPr>
        <w:pStyle w:val="Heading3"/>
      </w:pPr>
      <w:r>
        <w:rPr>
          <w:bCs/>
          <w:b/>
        </w:rPr>
        <w:t xml:space="preserve">C. Corruption and Compliance</w:t>
      </w:r>
    </w:p>
    <w:p>
      <w:pPr>
        <w:pStyle w:val="FirstParagraph"/>
      </w:pPr>
      <w:r>
        <w:t xml:space="preserve">Although anti-corruption agencies like the KPK (Corruption Eradication Commission) have gained strength, doing business in Jakarta still involves navigating gray areas. Lawyers play a critical role in helping multinational corporations and local entities establish robust compliance frameworks to avoid legal pitfalls while maintaining operational efficiency.</w:t>
      </w:r>
    </w:p>
    <w:bookmarkEnd w:id="25"/>
    <w:bookmarkEnd w:id="26"/>
    <w:bookmarkStart w:id="27" w:name="Xb5a0ecfb943e8ca6f4d0e2a58f430e85656c899"/>
    <w:p>
      <w:pPr>
        <w:pStyle w:val="Heading2"/>
      </w:pPr>
      <w:r>
        <w:rPr>
          <w:bCs/>
          <w:b/>
        </w:rPr>
        <w:t xml:space="preserve">IV. The Rise of Specialization and Technology</w:t>
      </w:r>
    </w:p>
    <w:p>
      <w:pPr>
        <w:pStyle w:val="FirstParagraph"/>
      </w:pPr>
      <w:r>
        <w:t xml:space="preserve">In the past, general practitioners dominated the legal scene in Jakarta. However, as Indonesia's economy diversified, so did the demand for specialized expertise. Today’s leading lawyers in Indonesia Jakarta specialize in:</w:t>
      </w:r>
    </w:p>
    <w:p>
      <w:pPr>
        <w:numPr>
          <w:ilvl w:val="0"/>
          <w:numId w:val="1001"/>
        </w:numPr>
        <w:pStyle w:val="Compact"/>
      </w:pPr>
      <w:r>
        <w:rPr>
          <w:bCs/>
          <w:b/>
        </w:rPr>
        <w:t xml:space="preserve">Tech and E-commerce:</w:t>
      </w:r>
    </w:p>
    <w:p>
      <w:pPr>
        <w:numPr>
          <w:ilvl w:val="0"/>
          <w:numId w:val="1001"/>
        </w:numPr>
        <w:pStyle w:val="Compact"/>
      </w:pPr>
      <w:r>
        <w:rPr>
          <w:bCs/>
          <w:b/>
        </w:rPr>
        <w:t xml:space="preserve">Cross-Border M&amp;A:</w:t>
      </w:r>
    </w:p>
    <w:p>
      <w:pPr>
        <w:numPr>
          <w:ilvl w:val="0"/>
          <w:numId w:val="1001"/>
        </w:numPr>
        <w:pStyle w:val="Compact"/>
      </w:pPr>
      <w:r>
        <w:rPr>
          <w:bCs/>
          <w:b/>
        </w:rPr>
        <w:t xml:space="preserve">Sustainability and ESG:</w:t>
      </w:r>
    </w:p>
    <w:p>
      <w:pPr>
        <w:numPr>
          <w:ilvl w:val="0"/>
          <w:numId w:val="1000"/>
        </w:numPr>
        <w:pStyle w:val="Compact"/>
      </w:pPr>
      <w:r>
        <w:t xml:space="preserve">As global investors scrutinize environmental, social, and governance (ESG) criteria, Jakarta-based lawyers are advising companies on sustainable practices to attract foreign capital.</w:t>
      </w:r>
    </w:p>
    <w:bookmarkEnd w:id="27"/>
    <w:bookmarkStart w:id="28" w:name="Xdf1baada19e0e0cfb527082e4da848314c6ef22"/>
    <w:p>
      <w:pPr>
        <w:pStyle w:val="Heading2"/>
      </w:pPr>
      <w:r>
        <w:rPr>
          <w:bCs/>
          <w:b/>
        </w:rPr>
        <w:t xml:space="preserve">V. The Digital Transformation of Legal Services</w:t>
      </w:r>
    </w:p>
    <w:p>
      <w:pPr>
        <w:pStyle w:val="FirstParagraph"/>
      </w:pPr>
      <w:r>
        <w:t xml:space="preserve">The pandemic accelerated the adoption of technology in Indonesian law firms. In Indonesia Jakarta, we now see:</w:t>
      </w:r>
    </w:p>
    <w:p>
      <w:pPr>
        <w:numPr>
          <w:ilvl w:val="0"/>
          <w:numId w:val="1002"/>
        </w:numPr>
        <w:pStyle w:val="Compact"/>
      </w:pPr>
      <w:r>
        <w:t xml:space="preserve">E-filing systems becoming standard in courts.</w:t>
      </w:r>
    </w:p>
    <w:p>
      <w:pPr>
        <w:numPr>
          <w:ilvl w:val="0"/>
          <w:numId w:val="1002"/>
        </w:numPr>
        <w:pStyle w:val="Compact"/>
      </w:pPr>
      <w:r>
        <w:t xml:space="preserve">Digital contract management tools replacing paper-heavy processes.</w:t>
      </w:r>
    </w:p>
    <w:p>
      <w:pPr>
        <w:numPr>
          <w:ilvl w:val="0"/>
          <w:numId w:val="1002"/>
        </w:numPr>
        <w:pStyle w:val="Compact"/>
      </w:pPr>
      <w:r>
        <w:t xml:space="preserve">Virtual consultations becoming commonplace for initial client meetings.</w:t>
      </w:r>
    </w:p>
    <w:p>
      <w:pPr>
        <w:pStyle w:val="FirstParagraph"/>
      </w:pPr>
      <w:r>
        <w:t xml:space="preserve">This shift requires lawyers to be technologically literate, ensuring data security while leveraging technology for efficiency. The modern Lawyer in Indonesia Jakarta is expected to be agile, capable of handling cases remotely when necessary.</w:t>
      </w:r>
    </w:p>
    <w:bookmarkEnd w:id="28"/>
    <w:bookmarkStart w:id="29" w:name="X71ca04720ebf093cd1cf9ce8258ada4386247ff"/>
    <w:p>
      <w:pPr>
        <w:pStyle w:val="Heading2"/>
      </w:pPr>
      <w:r>
        <w:rPr>
          <w:bCs/>
          <w:b/>
        </w:rPr>
        <w:t xml:space="preserve">VI. Professional Ethics and the Bar Association</w:t>
      </w:r>
    </w:p>
    <w:p>
      <w:pPr>
        <w:pStyle w:val="FirstParagraph"/>
      </w:pPr>
      <w:r>
        <w:t xml:space="preserve">The Indonesian Advocates Association (PERADI) plays a crucial role in regulating the profession. In recent years, PERADI has strengthened its code of ethics to address modern challenges, including conflicts of interest in digital transactions and professional responsibility in cross-border cases. Adherence to these ethical standards is vital for maintaining the integrity of the legal profession in Indonesia Jakarta.</w:t>
      </w:r>
    </w:p>
    <w:bookmarkEnd w:id="29"/>
    <w:bookmarkStart w:id="30" w:name="vii.-future-outlook"/>
    <w:p>
      <w:pPr>
        <w:pStyle w:val="Heading2"/>
      </w:pPr>
      <w:r>
        <w:rPr>
          <w:bCs/>
          <w:b/>
        </w:rPr>
        <w:t xml:space="preserve">VII. Future Outlook</w:t>
      </w:r>
    </w:p>
    <w:p>
      <w:pPr>
        <w:pStyle w:val="FirstParagraph"/>
      </w:pPr>
      <w:r>
        <w:t xml:space="preserve">Looking ahead, the role of lawyers in Indonesia Jakarta will likely expand beyond traditional boundaries. With Indonesia’s goal to become one of the world's top five economies by 2045, legal services will need to support:</w:t>
      </w:r>
    </w:p>
    <w:p>
      <w:pPr>
        <w:numPr>
          <w:ilvl w:val="0"/>
          <w:numId w:val="1003"/>
        </w:numPr>
        <w:pStyle w:val="Compact"/>
      </w:pPr>
      <w:r>
        <w:t xml:space="preserve">National strategic projects.</w:t>
      </w:r>
    </w:p>
    <w:p>
      <w:pPr>
        <w:numPr>
          <w:ilvl w:val="0"/>
          <w:numId w:val="1003"/>
        </w:numPr>
        <w:pStyle w:val="Compact"/>
      </w:pPr>
      <w:r>
        <w:t xml:space="preserve">Sustainable urban development in Greater Jakarta.</w:t>
      </w:r>
    </w:p>
    <w:p>
      <w:pPr>
        <w:numPr>
          <w:ilvl w:val="0"/>
          <w:numId w:val="1003"/>
        </w:numPr>
        <w:pStyle w:val="Compact"/>
      </w:pPr>
      <w:r>
        <w:t xml:space="preserve">International dispute resolution centers aimed at Southeast Asia.</w:t>
      </w:r>
    </w:p>
    <w:p>
      <w:pPr>
        <w:pStyle w:val="FirstParagraph"/>
      </w:pPr>
      <w:r>
        <w:t xml:space="preserve">Lawyers who embrace continuous learning, technological adaptation, and cross-cultural competence will lead this next wave of legal excellence.</w:t>
      </w:r>
    </w:p>
    <w:bookmarkEnd w:id="30"/>
    <w:bookmarkStart w:id="31" w:name="viii.-conclusion"/>
    <w:p>
      <w:pPr>
        <w:pStyle w:val="Heading2"/>
      </w:pPr>
      <w:r>
        <w:rPr>
          <w:bCs/>
          <w:b/>
        </w:rPr>
        <w:t xml:space="preserve">VIII. Conclusion</w:t>
      </w:r>
    </w:p>
    <w:p>
      <w:pPr>
        <w:pStyle w:val="FirstParagraph"/>
      </w:pPr>
      <w:r>
        <w:t xml:space="preserve">The Lawyer in Indonesia Jakarta is a dynamic professional operating at the intersection of tradition and modernity. They are guardians of democratic reforms, facilitators of economic growth, and navigators of complex cultural landscapes. As Indonesia continues its upward trajectory, the legal profession will remain pivotal in ensuring that progress is equitable, transparent, and sustainable.</w:t>
      </w:r>
    </w:p>
    <w:p>
      <w:pPr>
        <w:pStyle w:val="BlockText"/>
      </w:pPr>
      <w:r>
        <w:t xml:space="preserve">"To succeed as a Lawyer in Indonesia Jakarta today is to be part historian, part strategist, and always an advocate for justice."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Lawyers in Indonesia, Jakarta</dc:title>
  <dc:creator/>
  <cp:keywords/>
  <dcterms:created xsi:type="dcterms:W3CDTF">2026-07-29T16:23:15Z</dcterms:created>
  <dcterms:modified xsi:type="dcterms:W3CDTF">2026-07-29T16:23:15Z</dcterms:modified>
</cp:coreProperties>
</file>

<file path=docProps/custom.xml><?xml version="1.0" encoding="utf-8"?>
<Properties xmlns="http://schemas.openxmlformats.org/officeDocument/2006/custom-properties" xmlns:vt="http://schemas.openxmlformats.org/officeDocument/2006/docPropsVTypes"/>
</file>