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8" w:name="Xb3922becc9e79e46acbba7748833642d3359bbe"/>
    <w:p>
      <w:pPr>
        <w:pStyle w:val="Heading1"/>
      </w:pPr>
      <w:r>
        <w:t xml:space="preserve">A Comprehensive Book Report on the Legal Profession</w:t>
      </w:r>
    </w:p>
    <w:bookmarkStart w:id="27" w:name="X4403a2004cf962ea92cd80c12287161f13b1cf3"/>
    <w:p>
      <w:pPr>
        <w:pStyle w:val="Heading2"/>
      </w:pPr>
      <w:r>
        <w:t xml:space="preserve">Focusing on the Context of Kuwait City and the Modern Lawyer</w:t>
      </w:r>
    </w:p>
    <w:p>
      <w:pPr>
        <w:pStyle w:val="FirstParagraph"/>
      </w:pPr>
      <w:r>
        <w:rPr>
          <w:bCs/>
          <w:b/>
        </w:rPr>
        <w:t xml:space="preserve">Title:</w:t>
      </w:r>
      <w:r>
        <w:br/>
      </w:r>
      <w:r>
        <w:rPr>
          <w:iCs/>
          <w:i/>
        </w:rPr>
        <w:t xml:space="preserve">The Architects of Justice: Navigating Law, Tradition, and Modernity in Kuwait City</w:t>
      </w:r>
      <w:r>
        <w:t xml:space="preserve"> </w:t>
      </w:r>
      <w:r>
        <w:t xml:space="preserve">(Fictitious Title for Report Purposes)</w:t>
      </w:r>
      <w:r>
        <w:br/>
      </w:r>
      <w:r>
        <w:br/>
      </w:r>
      <w:r>
        <w:rPr>
          <w:bCs/>
          <w:b/>
        </w:rPr>
        <w:t xml:space="preserve">Subject Area:</w:t>
      </w:r>
      <w:r>
        <w:br/>
      </w:r>
      <w:r>
        <w:t xml:space="preserve">Legal Sociology, Middle Eastern Studies, Professional Ethics</w:t>
      </w:r>
      <w:r>
        <w:br/>
      </w:r>
      <w:r>
        <w:br/>
      </w:r>
      <w:r>
        <w:rPr>
          <w:bCs/>
          <w:b/>
        </w:rPr>
        <w:t xml:space="preserve">Focus Entities:</w:t>
      </w:r>
      <w:r>
        <w:br/>
      </w:r>
      <w:r>
        <w:t xml:space="preserve">The Lawyer, Kuwait City, Legal Practice in the Arab World</w:t>
      </w:r>
    </w:p>
    <w:bookmarkStart w:id="20" w:name="introduction-and-contextual-framework"/>
    <w:p>
      <w:pPr>
        <w:pStyle w:val="Heading3"/>
      </w:pPr>
      <w:r>
        <w:t xml:space="preserve">1. Introduction and Contextual Framework</w:t>
      </w:r>
    </w:p>
    <w:p>
      <w:pPr>
        <w:pStyle w:val="FirstParagraph"/>
      </w:pPr>
      <w:r>
        <w:t xml:space="preserve">In recent years the legal landscape of the Gulf Cooperation Council (GCC) nations has undergone significant transformation This evolution is nowhere more palpable than in Kuwait City where tradition meets rapid modernization This Book Report analyzes a hypothetical yet representative body of literature concerning</w:t>
      </w:r>
      <w:r>
        <w:t xml:space="preserve"> </w:t>
      </w:r>
      <w:r>
        <w:rPr>
          <w:bCs/>
          <w:b/>
        </w:rPr>
        <w:t xml:space="preserve">The Lawyer</w:t>
      </w:r>
      <w:r>
        <w:t xml:space="preserve"> </w:t>
      </w:r>
      <w:r>
        <w:t xml:space="preserve">as a professional entity within this specific geographic and cultural hub Understanding the role of a</w:t>
      </w:r>
      <w:r>
        <w:t xml:space="preserve"> </w:t>
      </w:r>
      <w:r>
        <w:rPr>
          <w:bCs/>
          <w:b/>
        </w:rPr>
        <w:t xml:space="preserve">lawyer</w:t>
      </w:r>
      <w:r>
        <w:t xml:space="preserve"> </w:t>
      </w:r>
      <w:r>
        <w:t xml:space="preserve">in Kuwait is not merely an academic exercise it is crucial for understanding the socio-political fabric of one of the most vibrant capitals in the Arab world This report explores how literature portraying legal professionals reflects broader societal changes economic developments and ethical challenges faced by practitioners operating exclusively within or around</w:t>
      </w:r>
      <w:r>
        <w:t xml:space="preserve"> </w:t>
      </w:r>
      <w:r>
        <w:rPr>
          <w:bCs/>
          <w:b/>
        </w:rPr>
        <w:t xml:space="preserve">Kuwait City</w:t>
      </w:r>
      <w:r>
        <w:t xml:space="preserve">.</w:t>
      </w:r>
    </w:p>
    <w:bookmarkEnd w:id="20"/>
    <w:bookmarkStart w:id="21" w:name="X8ac0e8b6bf788501a4860634cb85750cfe35ede"/>
    <w:p>
      <w:pPr>
        <w:pStyle w:val="Heading3"/>
      </w:pPr>
      <w:r>
        <w:t xml:space="preserve">2. The Evolution of The Lawyer in Kuwaiti Society</w:t>
      </w:r>
    </w:p>
    <w:p>
      <w:pPr>
        <w:pStyle w:val="FirstParagraph"/>
      </w:pPr>
      <w:r>
        <w:t xml:space="preserve">Historically, the concept of legal representation in Kuwait differed significantly from Western models For centuries, disputes were often resolved through traditional mediation (*Sulh*) involving tribal leaders and community elders rather than formal courts However modern literature examining the</w:t>
      </w:r>
      <w:r>
        <w:t xml:space="preserve"> </w:t>
      </w:r>
      <w:r>
        <w:rPr>
          <w:bCs/>
          <w:b/>
        </w:rPr>
        <w:t xml:space="preserve">lawyer</w:t>
      </w:r>
      <w:r>
        <w:t xml:space="preserve">'s role highlights a dramatic shift starting from the discovery of oil and accelerating post-independence As Kuwait City expanded into a cosmopolitan metropolis the demand for structured legal advocacy grew exponentially The texts reviewed for this report emphasize that today's</w:t>
      </w:r>
      <w:r>
        <w:t xml:space="preserve"> </w:t>
      </w:r>
      <w:r>
        <w:rPr>
          <w:bCs/>
          <w:b/>
        </w:rPr>
        <w:t xml:space="preserve">Lawyer</w:t>
      </w:r>
      <w:r>
        <w:t xml:space="preserve"> </w:t>
      </w:r>
      <w:r>
        <w:t xml:space="preserve">in Kuwait is no longer just an interpreter of religious law but also a specialist in complex commercial codes civil procedures and international arbitration This duality creates a unique professional identity that balances respect for Islamic jurisprudence (*Sharia*) with adherence to secular civil codes particularly evident in the bustling business districts of</w:t>
      </w:r>
      <w:r>
        <w:t xml:space="preserve"> </w:t>
      </w:r>
      <w:r>
        <w:rPr>
          <w:bCs/>
          <w:b/>
        </w:rPr>
        <w:t xml:space="preserve">Kuwait City</w:t>
      </w:r>
      <w:r>
        <w:t xml:space="preserve">.</w:t>
      </w:r>
    </w:p>
    <w:bookmarkEnd w:id="21"/>
    <w:bookmarkStart w:id="22" w:name="professional-ethics-and-cultural-nuances"/>
    <w:p>
      <w:pPr>
        <w:pStyle w:val="Heading3"/>
      </w:pPr>
      <w:r>
        <w:t xml:space="preserve">3. Professional Ethics and Cultural Nuances</w:t>
      </w:r>
    </w:p>
    <w:p>
      <w:pPr>
        <w:pStyle w:val="FirstParagraph"/>
      </w:pPr>
      <w:r>
        <w:t xml:space="preserve">A significant portion of the analyzed literature focuses on ethical dilemmas specific to practicing as a</w:t>
      </w:r>
      <w:r>
        <w:t xml:space="preserve"> </w:t>
      </w:r>
      <w:r>
        <w:rPr>
          <w:bCs/>
          <w:b/>
        </w:rPr>
        <w:t xml:space="preserve">Lawyer</w:t>
      </w:r>
      <w:r>
        <w:t xml:space="preserve"> </w:t>
      </w:r>
      <w:r>
        <w:t xml:space="preserve">in</w:t>
      </w:r>
      <w:r>
        <w:t xml:space="preserve"> </w:t>
      </w:r>
      <w:r>
        <w:rPr>
          <w:bCs/>
          <w:b/>
        </w:rPr>
        <w:t xml:space="preserve">Kuwait City. Unlike some Western jurisdictions where adversarial tactics are commonplace the Kuwaiti legal culture often encourages conciliation The books reviewed suggest that successful lawyers must possess high emotional intelligence and cultural sensitivity. For instance, when representing clients in family law cases which are prevalent in private practice attorneys must navigate intricate familial hierarchies while maintaining professional detachment.</w:t>
      </w:r>
      <w:r>
        <w:rPr>
          <w:bCs/>
          <w:b/>
        </w:rPr>
        <w:t xml:space="preserve"> </w:t>
      </w:r>
      <w:r>
        <w:rPr>
          <w:bCs/>
          <w:b/>
        </w:rPr>
        <w:t xml:space="preserve">Furthermore the report notes that literature on this subject frequently discusses the impact of foreignization on legal practice With a large expatriate population</w:t>
      </w:r>
      <w:r>
        <w:rPr>
          <w:bCs/>
          <w:b/>
        </w:rPr>
        <w:t xml:space="preserve"> </w:t>
      </w:r>
      <w:r>
        <w:rPr>
          <w:bCs/>
          <w:b/>
          <w:bCs/>
          <w:b/>
        </w:rPr>
        <w:t xml:space="preserve">Kuwait City hosts lawyers from diverse backgrounds Some texts critique the disparity between Kuwaiti and non-Kuwaiti attorneys regarding access to certain high-profile cases highlighting ongoing debates about nationalism versus meritocracy in the profession. This tension adds a layer of complexity to the narrative of what it means to be a</w:t>
      </w:r>
      <w:r>
        <w:rPr>
          <w:bCs/>
          <w:b/>
          <w:bCs/>
          <w:b/>
        </w:rPr>
        <w:t xml:space="preserve"> </w:t>
      </w:r>
      <w:r>
        <w:rPr>
          <w:bCs/>
          <w:b/>
          <w:bCs/>
          <w:b/>
          <w:bCs/>
          <w:b/>
        </w:rPr>
        <w:t xml:space="preserve">Lawyer in this specific locale.</w:t>
      </w:r>
    </w:p>
    <w:bookmarkEnd w:id="22"/>
    <w:bookmarkStart w:id="23" w:name="Xc29a9ea7bbbc8abf70db20d5dcce520208de1db"/>
    <w:p>
      <w:pPr>
        <w:pStyle w:val="Heading3"/>
      </w:pPr>
      <w:r>
        <w:t xml:space="preserve">4. The Impact of Digitalization and Reform on Legal Practice</w:t>
      </w:r>
    </w:p>
    <w:p>
      <w:pPr>
        <w:pStyle w:val="FirstParagraph"/>
      </w:pPr>
      <w:r>
        <w:t xml:space="preserve">Recent publications shed light on how technological advancements are reshaping the daily life of a</w:t>
      </w:r>
      <w:r>
        <w:t xml:space="preserve"> </w:t>
      </w:r>
      <w:r>
        <w:rPr>
          <w:bCs/>
          <w:b/>
        </w:rPr>
        <w:t xml:space="preserve">lawyer. The government's push for e-government services has transformed court procedures in</w:t>
      </w:r>
      <w:r>
        <w:rPr>
          <w:bCs/>
          <w:b/>
        </w:rPr>
        <w:t xml:space="preserve"> </w:t>
      </w:r>
      <w:r>
        <w:rPr>
          <w:bCs/>
          <w:b/>
          <w:bCs/>
          <w:b/>
        </w:rPr>
        <w:t xml:space="preserve">Kuwait City. Lawyers can now file motions electronically attend virtual hearings and access digital case files. This shift requires continuous professional development beyond traditional legal knowledge including proficiency with digital tools.</w:t>
      </w:r>
      <w:r>
        <w:rPr>
          <w:bCs/>
          <w:b/>
          <w:bCs/>
          <w:b/>
        </w:rPr>
        <w:t xml:space="preserve"> </w:t>
      </w:r>
      <w:r>
        <w:rPr>
          <w:bCs/>
          <w:b/>
          <w:bCs/>
          <w:b/>
        </w:rPr>
        <w:t xml:space="preserve">Moreover the introduction of new labor laws and commercial regulations aimed at attracting foreign investment has created a surge in demand for corporate lawyers The literature suggests that modern</w:t>
      </w:r>
      <w:r>
        <w:rPr>
          <w:bCs/>
          <w:b/>
          <w:bCs/>
          <w:b/>
        </w:rPr>
        <w:t xml:space="preserve"> </w:t>
      </w:r>
      <w:r>
        <w:rPr>
          <w:bCs/>
          <w:b/>
          <w:bCs/>
          <w:b/>
          <w:bCs/>
          <w:b/>
        </w:rPr>
        <w:t xml:space="preserve">Lawyer profiles are increasingly specialized Few practitioners today can handle both criminal defense and multinational merger acquisitions effectively This specialization reflects the growing sophistication of</w:t>
      </w:r>
      <w:r>
        <w:rPr>
          <w:bCs/>
          <w:b/>
          <w:bCs/>
          <w:b/>
          <w:bCs/>
          <w:b/>
        </w:rPr>
        <w:t xml:space="preserve"> </w:t>
      </w:r>
      <w:r>
        <w:rPr>
          <w:bCs/>
          <w:b/>
          <w:bCs/>
          <w:b/>
          <w:bCs/>
          <w:b/>
          <w:bCs/>
          <w:b/>
        </w:rPr>
        <w:t xml:space="preserve">Kuwait City</w:t>
      </w:r>
      <w:r>
        <w:rPr>
          <w:bCs/>
          <w:b/>
          <w:bCs/>
          <w:b/>
          <w:bCs/>
          <w:b/>
        </w:rPr>
        <w:t xml:space="preserve">'s economy.</w:t>
      </w:r>
    </w:p>
    <w:bookmarkEnd w:id="23"/>
    <w:bookmarkStart w:id="24" w:name="X2a2466d2e65686d81f9ec6b959a5606ff679fba"/>
    <w:p>
      <w:pPr>
        <w:pStyle w:val="Heading3"/>
      </w:pPr>
      <w:r>
        <w:t xml:space="preserve">5. Social Responsibility and Public Perception</w:t>
      </w:r>
    </w:p>
    <w:p>
      <w:pPr>
        <w:pStyle w:val="FirstParagraph"/>
      </w:pPr>
      <w:r>
        <w:t xml:space="preserve">Beyond technical competence public perception plays a vital role in the professional identity of a</w:t>
      </w:r>
      <w:r>
        <w:t xml:space="preserve"> </w:t>
      </w:r>
      <w:r>
        <w:rPr>
          <w:bCs/>
          <w:b/>
        </w:rPr>
        <w:t xml:space="preserve">Lawyer . Books reviewed indicate that while respect for legal professionals remains high there is also growing scrutiny regarding transparency and accountability In</w:t>
      </w:r>
      <w:r>
        <w:rPr>
          <w:bCs/>
          <w:b/>
        </w:rPr>
        <w:t xml:space="preserve"> </w:t>
      </w:r>
      <w:r>
        <w:rPr>
          <w:bCs/>
          <w:b/>
          <w:bCs/>
          <w:b/>
        </w:rPr>
        <w:t xml:space="preserve">Kuwait City, lawyers are often viewed as key players in the democratic process given Kuwait's unique parliamentary system Many prominent attorneys serve simultaneously as members of parliament using their legal expertise to advocate for legislative reform.</w:t>
      </w:r>
      <w:r>
        <w:rPr>
          <w:bCs/>
          <w:b/>
          <w:bCs/>
          <w:b/>
        </w:rPr>
        <w:t xml:space="preserve"> </w:t>
      </w:r>
      <w:r>
        <w:rPr>
          <w:bCs/>
          <w:b/>
          <w:bCs/>
          <w:b/>
        </w:rPr>
        <w:t xml:space="preserve">This dual role raises interesting questions explored in the literature about conflicts of interest and public duty. Does a</w:t>
      </w:r>
      <w:r>
        <w:rPr>
          <w:bCs/>
          <w:b/>
          <w:bCs/>
          <w:b/>
        </w:rPr>
        <w:t xml:space="preserve"> </w:t>
      </w:r>
      <w:r>
        <w:rPr>
          <w:bCs/>
          <w:b/>
          <w:bCs/>
          <w:b/>
          <w:bCs/>
          <w:b/>
        </w:rPr>
        <w:t xml:space="preserve">Lawyer's primary obligation lie with their private client or with the broader societal interest in justice This philosophical debate is central to understanding contemporary legal ethics in Kuwait.</w:t>
      </w:r>
    </w:p>
    <w:bookmarkEnd w:id="24"/>
    <w:bookmarkStart w:id="25" w:name="Xe54aa3618c0668a75cede51aa3996c2df8cd727"/>
    <w:p>
      <w:pPr>
        <w:pStyle w:val="Heading3"/>
      </w:pPr>
      <w:r>
        <w:t xml:space="preserve">6. Challenges Facing Contemporary Legal Practitioners</w:t>
      </w:r>
    </w:p>
    <w:p>
      <w:pPr>
        <w:pStyle w:val="FirstParagraph"/>
      </w:pPr>
      <w:r>
        <w:t xml:space="preserve">Despite progress several challenges persist for</w:t>
      </w:r>
      <w:r>
        <w:t xml:space="preserve"> </w:t>
      </w:r>
      <w:r>
        <w:rPr>
          <w:bCs/>
          <w:b/>
        </w:rPr>
        <w:t xml:space="preserve">The Lawyer working in</w:t>
      </w:r>
      <w:r>
        <w:rPr>
          <w:bCs/>
          <w:b/>
        </w:rPr>
        <w:t xml:space="preserve"> </w:t>
      </w:r>
      <w:r>
        <w:rPr>
          <w:bCs/>
          <w:b/>
          <w:bCs/>
          <w:b/>
        </w:rPr>
        <w:t xml:space="preserve">Kuwait City . These include:</w:t>
      </w:r>
    </w:p>
    <w:p>
      <w:pPr>
        <w:numPr>
          <w:ilvl w:val="0"/>
          <w:numId w:val="1001"/>
        </w:numPr>
        <w:pStyle w:val="Compact"/>
      </w:pPr>
      <w:r>
        <w:rPr>
          <w:bCs/>
          <w:b/>
        </w:rPr>
        <w:t xml:space="preserve">Bureaucratic Delays:</w:t>
      </w:r>
      <w:r>
        <w:t xml:space="preserve"> </w:t>
      </w:r>
      <w:r>
        <w:t xml:space="preserve">Despite digitization court backlogs remain a significant issue affecting case timelines.</w:t>
      </w:r>
    </w:p>
    <w:p>
      <w:pPr>
        <w:numPr>
          <w:ilvl w:val="0"/>
          <w:numId w:val="1001"/>
        </w:numPr>
        <w:pStyle w:val="Compact"/>
      </w:pPr>
      <w:r>
        <w:rPr>
          <w:bCs/>
          <w:b/>
        </w:rPr>
        <w:t xml:space="preserve">Interpretation of Laws:</w:t>
      </w:r>
      <w:r>
        <w:t xml:space="preserve"> </w:t>
      </w:r>
      <w:r>
        <w:t xml:space="preserve">Ambiguities in certain statutes lead to inconsistent judicial rulings making legal outcomes unpredictable.</w:t>
      </w:r>
    </w:p>
    <w:p>
      <w:pPr>
        <w:numPr>
          <w:ilvl w:val="0"/>
          <w:numId w:val="1001"/>
        </w:numPr>
        <w:pStyle w:val="Compact"/>
      </w:pPr>
      <w:r>
        <w:rPr>
          <w:bCs/>
          <w:b/>
        </w:rPr>
        <w:t xml:space="preserve">Cultural Integration:</w:t>
      </w:r>
      <w:r>
        <w:t xml:space="preserve"> </w:t>
      </w:r>
      <w:r>
        <w:t xml:space="preserve">For non-Kuwaiti lawyers navigating client expectations rooted in traditional values can be challenging.</w:t>
      </w:r>
    </w:p>
    <w:p>
      <w:pPr>
        <w:numPr>
          <w:ilvl w:val="0"/>
          <w:numId w:val="1001"/>
        </w:numPr>
        <w:pStyle w:val="Compact"/>
      </w:pPr>
      <w:r>
        <w:rPr>
          <w:bCs/>
          <w:b/>
        </w:rPr>
        <w:t xml:space="preserve">Economic Pressure:</w:t>
      </w:r>
      <w:r>
        <w:t xml:space="preserve"> </w:t>
      </w:r>
      <w:r>
        <w:t xml:space="preserve">High competition among law firms drives down fees in some sectors impacting quality of service delivery.</w:t>
      </w:r>
    </w:p>
    <w:bookmarkEnd w:id="25"/>
    <w:bookmarkStart w:id="26" w:name="conclusion-and-recommendations"/>
    <w:p>
      <w:pPr>
        <w:pStyle w:val="Heading3"/>
      </w:pPr>
      <w:r>
        <w:t xml:space="preserve">7. Conclusion and Recommendations</w:t>
      </w:r>
    </w:p>
    <w:p>
      <w:pPr>
        <w:pStyle w:val="FirstParagraph"/>
      </w:pPr>
      <w:r>
        <w:t xml:space="preserve">In conclusion, the literature surrounding</w:t>
      </w:r>
      <w:r>
        <w:t xml:space="preserve"> </w:t>
      </w:r>
      <w:r>
        <w:rPr>
          <w:bCs/>
          <w:b/>
        </w:rPr>
        <w:t xml:space="preserve">The Lawyer in</w:t>
      </w:r>
      <w:r>
        <w:rPr>
          <w:bCs/>
          <w:b/>
        </w:rPr>
        <w:t xml:space="preserve"> </w:t>
      </w:r>
      <w:r>
        <w:rPr>
          <w:bCs/>
          <w:b/>
          <w:bCs/>
          <w:b/>
        </w:rPr>
        <w:t xml:space="preserve">Kuwait City reveals a dynamic and evolving profession deeply intertwined with national identity globalization and technological change It is no longer sufficient to view the lawyer merely as a legal technician They are cultural brokers democratic participants and economic enablers.</w:t>
      </w:r>
      <w:r>
        <w:rPr>
          <w:bCs/>
          <w:b/>
          <w:bCs/>
          <w:b/>
        </w:rPr>
        <w:t xml:space="preserve"> </w:t>
      </w:r>
      <w:r>
        <w:rPr>
          <w:bCs/>
          <w:b/>
          <w:bCs/>
          <w:b/>
        </w:rPr>
        <w:t xml:space="preserve">For future practitioners aiming to succeed in this environment several recommendations emerge from the texts:</w:t>
      </w:r>
    </w:p>
    <w:p>
      <w:pPr>
        <w:pStyle w:val="BodyText"/>
      </w:pPr>
      <w:r>
        <w:rPr>
          <w:bCs/>
          <w:b/>
        </w:rPr>
        <w:t xml:space="preserve">Cultural Competence:</w:t>
      </w:r>
      <w:r>
        <w:t xml:space="preserve"> </w:t>
      </w:r>
      <w:r>
        <w:t xml:space="preserve">Deep understanding of local customs and social norms is paramount.</w:t>
      </w:r>
    </w:p>
    <w:p>
      <w:pPr>
        <w:pStyle w:val="BodyText"/>
      </w:pPr>
      <w:r>
        <w:rPr>
          <w:bCs/>
          <w:b/>
        </w:rPr>
        <w:t xml:space="preserve">Lifelong Learning:</w:t>
      </w:r>
      <w:r>
        <w:t xml:space="preserve"> </w:t>
      </w:r>
      <w:r>
        <w:t xml:space="preserve">Continuous education on evolving regulations is essential due to frequent legal reforms.</w:t>
      </w:r>
    </w:p>
    <w:p>
      <w:pPr>
        <w:pStyle w:val="BodyText"/>
      </w:pPr>
      <w:r>
        <w:rPr>
          <w:iCs/>
          <w:i/>
        </w:rPr>
        <w:t xml:space="preserve">Note: Emphasis should be placed on international law trends as Kuwait seeks greater global integration.</w:t>
      </w:r>
    </w:p>
    <w:p>
      <w:pPr>
        <w:pStyle w:val="BodyText"/>
      </w:pPr>
      <w:r>
        <w:rPr>
          <w:bCs/>
          <w:b/>
        </w:rPr>
        <w:t xml:space="preserve">Ethical Rigor:</w:t>
      </w:r>
      <w:r>
        <w:t xml:space="preserve"> </w:t>
      </w:r>
      <w:r>
        <w:t xml:space="preserve">Maintaining integrity amidst complex political and social pressures defines true professionalism.</w:t>
      </w:r>
    </w:p>
    <w:p>
      <w:pPr>
        <w:pStyle w:val="BodyText"/>
      </w:pPr>
      <w:r>
        <w:t xml:space="preserve">Ultimately, portraying</w:t>
      </w:r>
      <w:r>
        <w:t xml:space="preserve"> </w:t>
      </w:r>
      <w:r>
        <w:rPr>
          <w:bCs/>
          <w:b/>
        </w:rPr>
        <w:t xml:space="preserve">The Lawyer accurately requires acknowledging the unique blend of heritage and innovation that characterizes legal practice in</w:t>
      </w:r>
      <w:r>
        <w:rPr>
          <w:bCs/>
          <w:b/>
        </w:rPr>
        <w:t xml:space="preserve"> </w:t>
      </w:r>
      <w:r>
        <w:rPr>
          <w:bCs/>
          <w:b/>
          <w:bCs/>
          <w:b/>
        </w:rPr>
        <w:t xml:space="preserve">Kuwait City . As the city continues to develop so too will its legal profession demanding richer more nuanced narratives about those who uphold its rule of law.</w:t>
      </w:r>
    </w:p>
    <w:p>
      <w:r>
        <w:pict>
          <v:rect style="width:0;height:1.5pt" o:hralign="center" o:hrstd="t" o:hr="t"/>
        </w:pict>
      </w:r>
    </w:p>
    <w:p>
      <w:pPr>
        <w:pStyle w:val="FirstParagraph"/>
      </w:pPr>
      <w:r>
        <w:t xml:space="preserve">Report prepared for academic review purposes regarding Legal Studies in Kuwait.</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Lawyer in Kuwait City</dc:title>
  <dc:creator/>
  <dc:language>en</dc:language>
  <cp:keywords/>
  <dcterms:created xsi:type="dcterms:W3CDTF">2026-07-30T00:29:42Z</dcterms:created>
  <dcterms:modified xsi:type="dcterms:W3CDTF">2026-07-30T00:29:42Z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