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Legal</w:t>
      </w:r>
      <w:r>
        <w:t xml:space="preserve"> </w:t>
      </w:r>
      <w:r>
        <w:t xml:space="preserve">Landscape</w:t>
      </w:r>
      <w:r>
        <w:t xml:space="preserve"> </w:t>
      </w:r>
      <w:r>
        <w:t xml:space="preserve">in</w:t>
      </w:r>
      <w:r>
        <w:t xml:space="preserve"> </w:t>
      </w:r>
      <w:r>
        <w:t xml:space="preserve">Netherlands</w:t>
      </w:r>
      <w:r>
        <w:t xml:space="preserve"> </w:t>
      </w:r>
      <w:r>
        <w:t xml:space="preserve">Amsterdam</w:t>
      </w:r>
    </w:p>
    <w:bookmarkStart w:id="26" w:name="Xc6ec5bb2965a28bd24c10001bfc592e71a5fe41"/>
    <w:p>
      <w:pPr>
        <w:pStyle w:val="Heading1"/>
      </w:pPr>
      <w:r>
        <w:t xml:space="preserve">Book Report: The Essential Guide to Hiring a Lawyer in Netherlands Amsterdam</w:t>
      </w:r>
    </w:p>
    <w:p>
      <w:pPr>
        <w:pStyle w:val="FirstParagraph"/>
      </w:pPr>
      <w:r>
        <w:rPr>
          <w:bCs/>
          <w:b/>
        </w:rPr>
        <w:t xml:space="preserve">Date:</w:t>
      </w:r>
      <w:r>
        <w:t xml:space="preserve"> </w:t>
      </w:r>
      <w:r>
        <w:t xml:space="preserve">October 26, 2023</w:t>
      </w:r>
      <w:r>
        <w:br/>
      </w:r>
      <w:r>
        <w:t xml:space="preserve"> </w:t>
      </w:r>
    </w:p>
    <w:bookmarkStart w:id="20" w:name="X4917458566bac1cb963c27dfb0c86897e5bfb1a"/>
    <w:p>
      <w:pPr>
        <w:pStyle w:val="Heading2"/>
      </w:pPr>
      <w:r>
        <w:t xml:space="preserve">Introduction: The Intersection of Literature, Law, and Location</w:t>
      </w:r>
    </w:p>
    <w:p>
      <w:pPr>
        <w:pStyle w:val="FirstParagraph"/>
      </w:pPr>
      <w:r>
        <w:t xml:space="preserve">The study of legal systems often begins with theoretical frameworks found in academic textbooks; however, the practical application of law is best understood through narrative non-fiction and comprehensive guides that explore the human element within judicial processes. This report serves as a critical analysis of a conceptual literary work titled</w:t>
      </w:r>
      <w:r>
        <w:t xml:space="preserve"> </w:t>
      </w:r>
      <w:r>
        <w:rPr>
          <w:iCs/>
          <w:i/>
        </w:rPr>
        <w:t xml:space="preserve">"Justice on the Amstel: A Lawyer's Perspective"</w:t>
      </w:r>
      <w:r>
        <w:t xml:space="preserve">, which provides an exhaustive examination of the role, responsibilities, and cultural nuances associated with hiring a</w:t>
      </w:r>
      <w:r>
        <w:t xml:space="preserve"> </w:t>
      </w:r>
      <w:r>
        <w:rPr>
          <w:bCs/>
          <w:b/>
        </w:rPr>
        <w:t xml:space="preserve">Lawyer</w:t>
      </w:r>
      <w:r>
        <w:t xml:space="preserve"> </w:t>
      </w:r>
      <w:r>
        <w:t xml:space="preserve">in the vibrant and historically rich city of</w:t>
      </w:r>
      <w:r>
        <w:t xml:space="preserve"> </w:t>
      </w:r>
      <w:r>
        <w:rPr>
          <w:bCs/>
          <w:b/>
        </w:rPr>
        <w:t xml:space="preserve">Netherlands Amsterdam</w:t>
      </w:r>
      <w:r>
        <w:t xml:space="preserve">. As globalization accelerates, more expatriates, international businesses, and tourists find themselves navigating the Dutch legal system. This book report aims to elucidate why understanding the specificities of being a client in</w:t>
      </w:r>
      <w:r>
        <w:t xml:space="preserve"> </w:t>
      </w:r>
      <w:r>
        <w:rPr>
          <w:bCs/>
          <w:b/>
        </w:rPr>
        <w:t xml:space="preserve">Netherlands Amsterdam</w:t>
      </w:r>
      <w:r>
        <w:t xml:space="preserve"> </w:t>
      </w:r>
      <w:r>
        <w:t xml:space="preserve">is not merely a logistical necessity but an intellectual pursuit that bridges language barriers and cultural expectations.</w:t>
      </w:r>
    </w:p>
    <w:p>
      <w:pPr>
        <w:pStyle w:val="BodyText"/>
      </w:pPr>
      <w:r>
        <w:t xml:space="preserve">The primary objective of this analysis is to demonstrate how literature can serve as a vital tool for demystifying complex legal procedures. By focusing on the specific jurisdiction of</w:t>
      </w:r>
      <w:r>
        <w:t xml:space="preserve"> </w:t>
      </w:r>
      <w:r>
        <w:rPr>
          <w:bCs/>
          <w:b/>
        </w:rPr>
        <w:t xml:space="preserve">Netherlands Amsterdam</w:t>
      </w:r>
      <w:r>
        <w:t xml:space="preserve">, we uncover unique characteristics of Dutch law, such as its polder model consensus-building approach and the highly specialized nature of local legal practice. This report argues that engaging with texts focused on these local nuances is essential for anyone seeking to understand what it truly means to secure representation from a competent</w:t>
      </w:r>
      <w:r>
        <w:t xml:space="preserve"> </w:t>
      </w:r>
      <w:r>
        <w:rPr>
          <w:bCs/>
          <w:b/>
        </w:rPr>
        <w:t xml:space="preserve">Lawyer</w:t>
      </w:r>
      <w:r>
        <w:t xml:space="preserve"> </w:t>
      </w:r>
      <w:r>
        <w:t xml:space="preserve">in this specific metropolitan hub.</w:t>
      </w:r>
    </w:p>
    <w:bookmarkEnd w:id="20"/>
    <w:bookmarkStart w:id="21" w:name="Xa5c09a8f946346bd689374899123a48914399ce"/>
    <w:p>
      <w:pPr>
        <w:pStyle w:val="Heading2"/>
      </w:pPr>
      <w:r>
        <w:t xml:space="preserve">The Unique Profile of a Lawyer in Netherlands Amsterdam</w:t>
      </w:r>
    </w:p>
    <w:p>
      <w:pPr>
        <w:pStyle w:val="FirstParagraph"/>
      </w:pPr>
      <w:r>
        <w:t xml:space="preserve">One of the most significant aspects discussed in the reference material is the distinct professional identity of a</w:t>
      </w:r>
      <w:r>
        <w:t xml:space="preserve"> </w:t>
      </w:r>
      <w:r>
        <w:rPr>
          <w:bCs/>
          <w:b/>
        </w:rPr>
        <w:t xml:space="preserve">Lawyer</w:t>
      </w:r>
      <w:r>
        <w:t xml:space="preserve"> </w:t>
      </w:r>
      <w:r>
        <w:t xml:space="preserve">operating within</w:t>
      </w:r>
      <w:r>
        <w:t xml:space="preserve"> </w:t>
      </w:r>
      <w:r>
        <w:rPr>
          <w:bCs/>
          <w:b/>
        </w:rPr>
        <w:t xml:space="preserve">Netherlands Amsterdam</w:t>
      </w:r>
      <w:r>
        <w:t xml:space="preserve">. Unlike common law jurisdictions where generalists may handle broad ranges of cases, Dutch legal professionals are often highly specialized. The book highlights that a</w:t>
      </w:r>
      <w:r>
        <w:t xml:space="preserve"> </w:t>
      </w:r>
      <w:r>
        <w:rPr>
          <w:bCs/>
          <w:b/>
        </w:rPr>
        <w:t xml:space="preserve">Lawyer</w:t>
      </w:r>
      <w:r>
        <w:t xml:space="preserve"> </w:t>
      </w:r>
      <w:r>
        <w:t xml:space="preserve">in this region typically holds specific certifications recognized across the European Union but maintains deep roots in civil law traditions unique to the Low Countries.</w:t>
      </w:r>
    </w:p>
    <w:p>
      <w:pPr>
        <w:pStyle w:val="BodyText"/>
      </w:pPr>
      <w:r>
        <w:t xml:space="preserve">The narrative explores several case studies involving property disputes in historic canal houses and intellectual property claims for tech startups emerging from Amsterdam’s innovation hubs. These stories illustrate that a</w:t>
      </w:r>
      <w:r>
        <w:t xml:space="preserve"> </w:t>
      </w:r>
      <w:r>
        <w:rPr>
          <w:bCs/>
          <w:b/>
        </w:rPr>
        <w:t xml:space="preserve">Lawyer</w:t>
      </w:r>
      <w:r>
        <w:t xml:space="preserve"> </w:t>
      </w:r>
      <w:r>
        <w:t xml:space="preserve">here must possess not only legal acumen but also linguistic proficiency, particularly in Dutch, as court proceedings and official documentation rarely accommodate English speakers without certified translation. This reality underscores the importance of selecting a</w:t>
      </w:r>
      <w:r>
        <w:t xml:space="preserve"> </w:t>
      </w:r>
      <w:r>
        <w:rPr>
          <w:bCs/>
          <w:b/>
        </w:rPr>
        <w:t xml:space="preserve">Lawyer</w:t>
      </w:r>
      <w:r>
        <w:t xml:space="preserve"> </w:t>
      </w:r>
      <w:r>
        <w:t xml:space="preserve">who understands both the letter of the law and the cultural context of</w:t>
      </w:r>
      <w:r>
        <w:t xml:space="preserve"> </w:t>
      </w:r>
      <w:r>
        <w:rPr>
          <w:bCs/>
          <w:b/>
        </w:rPr>
        <w:t xml:space="preserve">Netherlands Amsterdam</w:t>
      </w:r>
      <w:r>
        <w:t xml:space="preserve">. The book posits that effective legal representation is akin to being a cultural translator as much as a legal advocate.</w:t>
      </w:r>
    </w:p>
    <w:bookmarkEnd w:id="21"/>
    <w:bookmarkStart w:id="22" w:name="Xccb91d38cf58e383e4b976403a528e38f85098a"/>
    <w:p>
      <w:pPr>
        <w:pStyle w:val="Heading2"/>
      </w:pPr>
      <w:r>
        <w:t xml:space="preserve">Cultural Nuances and Client-Lawyer Relationships</w:t>
      </w:r>
    </w:p>
    <w:p>
      <w:pPr>
        <w:pStyle w:val="FirstParagraph"/>
      </w:pPr>
      <w:r>
        <w:t xml:space="preserve">A critical chapter in our analysis focuses on the interpersonal dynamics between clients and their chosen</w:t>
      </w:r>
      <w:r>
        <w:t xml:space="preserve"> </w:t>
      </w:r>
      <w:r>
        <w:rPr>
          <w:bCs/>
          <w:b/>
        </w:rPr>
        <w:t xml:space="preserve">Lawyer</w:t>
      </w:r>
      <w:r>
        <w:t xml:space="preserve">. In</w:t>
      </w:r>
      <w:r>
        <w:t xml:space="preserve"> </w:t>
      </w:r>
      <w:r>
        <w:rPr>
          <w:bCs/>
          <w:b/>
        </w:rPr>
        <w:t xml:space="preserve">Netherlands Amsterdam</w:t>
      </w:r>
      <w:r>
        <w:t xml:space="preserve">, the relationship is characterized by directness, efficiency, and a strong emphasis on egalitarianism. The Dutch legal culture discourages overly hierarchical interactions, meaning that clients are often encouraged to ask questions and participate actively in their defense or counsel strategy. This contrasts sharply with more formalistic legal cultures found in other parts of Europe or Asia.</w:t>
      </w:r>
    </w:p>
    <w:p>
      <w:pPr>
        <w:pStyle w:val="BodyText"/>
      </w:pPr>
      <w:r>
        <w:t xml:space="preserve">The book details how a</w:t>
      </w:r>
      <w:r>
        <w:t xml:space="preserve"> </w:t>
      </w:r>
      <w:r>
        <w:rPr>
          <w:bCs/>
          <w:b/>
        </w:rPr>
        <w:t xml:space="preserve">Lawyer</w:t>
      </w:r>
      <w:r>
        <w:t xml:space="preserve"> </w:t>
      </w:r>
      <w:r>
        <w:t xml:space="preserve">in this environment must balance professional detachment with the Dutch value of *gezelligheid* (coziness/conviviality), even if only subtly. For instance, initial consultations often take place in relaxed settings, fostering an open dialogue. However, the text warns against mistaking this informality for a lack of seriousness. A</w:t>
      </w:r>
      <w:r>
        <w:t xml:space="preserve"> </w:t>
      </w:r>
      <w:r>
        <w:rPr>
          <w:bCs/>
          <w:b/>
        </w:rPr>
        <w:t xml:space="preserve">Lawyer</w:t>
      </w:r>
      <w:r>
        <w:t xml:space="preserve"> </w:t>
      </w:r>
      <w:r>
        <w:t xml:space="preserve">in</w:t>
      </w:r>
      <w:r>
        <w:t xml:space="preserve"> </w:t>
      </w:r>
      <w:r>
        <w:rPr>
          <w:bCs/>
          <w:b/>
        </w:rPr>
        <w:t xml:space="preserve">Netherlands Amsterdam</w:t>
      </w:r>
      <w:r>
        <w:t xml:space="preserve"> </w:t>
      </w:r>
      <w:r>
        <w:t xml:space="preserve">is expected to deliver precise, unambiguous advice without unnecessary legal jargon that obscures meaning. This transparency is crucial for clients who may be unfamiliar with local regulations, whether they are dealing with immigration issues, corporate compliance, or family law matters.</w:t>
      </w:r>
    </w:p>
    <w:bookmarkEnd w:id="22"/>
    <w:bookmarkStart w:id="23" w:name="the-role-of-technology-and-modernization"/>
    <w:p>
      <w:pPr>
        <w:pStyle w:val="Heading2"/>
      </w:pPr>
      <w:r>
        <w:t xml:space="preserve">The Role of Technology and Modernization</w:t>
      </w:r>
    </w:p>
    <w:p>
      <w:pPr>
        <w:pStyle w:val="FirstParagraph"/>
      </w:pPr>
      <w:r>
        <w:t xml:space="preserve">Another pivotal theme in the analysis is the rapid digitization of legal services in</w:t>
      </w:r>
      <w:r>
        <w:t xml:space="preserve"> </w:t>
      </w:r>
      <w:r>
        <w:rPr>
          <w:bCs/>
          <w:b/>
        </w:rPr>
        <w:t xml:space="preserve">Netherlands Amsterdam</w:t>
      </w:r>
      <w:r>
        <w:t xml:space="preserve">. The book reports on how modern</w:t>
      </w:r>
      <w:r>
        <w:t xml:space="preserve"> </w:t>
      </w:r>
      <w:r>
        <w:rPr>
          <w:bCs/>
          <w:b/>
        </w:rPr>
        <w:t xml:space="preserve">Lawyer</w:t>
      </w:r>
      <w:r>
        <w:t xml:space="preserve"> </w:t>
      </w:r>
      <w:r>
        <w:t xml:space="preserve">practices have adapted to digital tools, from secure client portals to e-filing systems mandated by the Dutch courts. This technological shift has made access to justice more efficient but has also created a divide for those lacking digital literacy. The text argues that a proficient</w:t>
      </w:r>
      <w:r>
        <w:t xml:space="preserve"> </w:t>
      </w:r>
      <w:r>
        <w:rPr>
          <w:bCs/>
          <w:b/>
        </w:rPr>
        <w:t xml:space="preserve">Lawyer</w:t>
      </w:r>
      <w:r>
        <w:t xml:space="preserve"> </w:t>
      </w:r>
      <w:r>
        <w:t xml:space="preserve">in this era must be tech-savvy, ensuring that evidence is preserved digitally and communications are encrypted.</w:t>
      </w:r>
    </w:p>
    <w:p>
      <w:pPr>
        <w:pStyle w:val="BodyText"/>
      </w:pPr>
      <w:r>
        <w:t xml:space="preserve">Lawyer representing international clients often finds themselves at the intersection of Dutch civil procedure and international commercial law. The narrative highlights cases where legal outcomes were heavily influenced by the</w:t>
      </w:r>
      <w:r>
        <w:t xml:space="preserve"> </w:t>
      </w:r>
      <w:r>
        <w:rPr>
          <w:bCs/>
          <w:b/>
        </w:rPr>
        <w:t xml:space="preserve">Lawyer</w:t>
      </w:r>
      <w:r>
        <w:t xml:space="preserve">'s ability to navigate cross-border regulations while adhering to local procedural deadlines in</w:t>
      </w:r>
      <w:r>
        <w:t xml:space="preserve"> </w:t>
      </w:r>
      <w:r>
        <w:rPr>
          <w:bCs/>
          <w:b/>
        </w:rPr>
        <w:t xml:space="preserve">Netherlands Amsterdam</w:t>
      </w:r>
      <w:r>
        <w:t xml:space="preserve">. This dual competence is presented as a hallmark of top-tier legal practitioners in the region.</w:t>
      </w:r>
    </w:p>
    <w:bookmarkEnd w:id="23"/>
    <w:bookmarkStart w:id="24" w:name="X54821121eedc309453184b8ce86c4e0efc7d239"/>
    <w:p>
      <w:pPr>
        <w:pStyle w:val="Heading2"/>
      </w:pPr>
      <w:r>
        <w:t xml:space="preserve">Ethical Considerations and Professional Integrity</w:t>
      </w:r>
    </w:p>
    <w:p>
      <w:pPr>
        <w:pStyle w:val="FirstParagraph"/>
      </w:pPr>
      <w:r>
        <w:t xml:space="preserve">Ethics form the backbone of any discussion regarding a</w:t>
      </w:r>
      <w:r>
        <w:t xml:space="preserve"> </w:t>
      </w:r>
      <w:r>
        <w:rPr>
          <w:bCs/>
          <w:b/>
        </w:rPr>
        <w:t xml:space="preserve">Lawyer</w:t>
      </w:r>
      <w:r>
        <w:t xml:space="preserve">, but the book places special emphasis on the Code of Conduct for Lawyers in</w:t>
      </w:r>
      <w:r>
        <w:t xml:space="preserve"> </w:t>
      </w:r>
      <w:r>
        <w:rPr>
          <w:bCs/>
          <w:b/>
        </w:rPr>
        <w:t xml:space="preserve">Netherlands Amsterdam</w:t>
      </w:r>
      <w:r>
        <w:t xml:space="preserve">. It details strict regulations regarding confidentiality, conflict of interest, and fee structures. The transparency required by Dutch law means that clients must be informed upfront about costs, a practice that protects consumers but requires careful negotiation with a</w:t>
      </w:r>
      <w:r>
        <w:t xml:space="preserve"> </w:t>
      </w:r>
      <w:r>
        <w:rPr>
          <w:bCs/>
          <w:b/>
        </w:rPr>
        <w:t xml:space="preserve">Lawyer</w:t>
      </w:r>
      <w:r>
        <w:t xml:space="preserve">.</w:t>
      </w:r>
    </w:p>
    <w:p>
      <w:pPr>
        <w:pStyle w:val="BodyText"/>
      </w:pPr>
      <w:r>
        <w:t xml:space="preserve">The report notes several instances where ethical dilemmas arose due to differing cultural understandings of bribery versus facilitation payments in international business. A</w:t>
      </w:r>
      <w:r>
        <w:t xml:space="preserve"> </w:t>
      </w:r>
      <w:r>
        <w:rPr>
          <w:bCs/>
          <w:b/>
        </w:rPr>
        <w:t xml:space="preserve">Lawyer</w:t>
      </w:r>
      <w:r>
        <w:t xml:space="preserve"> </w:t>
      </w:r>
      <w:r>
        <w:t xml:space="preserve">in this context serves as a moral compass, guiding clients away from actions that might be permissible elsewhere but are strictly prohibited under Dutch anti-corruption laws. This protective role reinforces the necessity of hiring a local expert who understands the ethical landscape of</w:t>
      </w:r>
      <w:r>
        <w:t xml:space="preserve"> </w:t>
      </w:r>
      <w:r>
        <w:rPr>
          <w:bCs/>
          <w:b/>
        </w:rPr>
        <w:t xml:space="preserve">Netherlands Amsterdam</w:t>
      </w:r>
      <w:r>
        <w:t xml:space="preserve">.</w:t>
      </w:r>
    </w:p>
    <w:bookmarkEnd w:id="24"/>
    <w:bookmarkStart w:id="25" w:name="X787cf3a524c5638ca6563f3fcde3a01d6d2717b"/>
    <w:p>
      <w:pPr>
        <w:pStyle w:val="Heading2"/>
      </w:pPr>
      <w:r>
        <w:t xml:space="preserve">Conclusion: The Indispensable Guide to Legal Literacy</w:t>
      </w:r>
    </w:p>
    <w:p>
      <w:pPr>
        <w:pStyle w:val="FirstParagraph"/>
      </w:pPr>
      <w:r>
        <w:t xml:space="preserve">In conclusion, this book report underscores that understanding the role of a</w:t>
      </w:r>
      <w:r>
        <w:t xml:space="preserve"> </w:t>
      </w:r>
      <w:r>
        <w:rPr>
          <w:bCs/>
          <w:b/>
        </w:rPr>
        <w:t xml:space="preserve">Lawyer</w:t>
      </w:r>
      <w:r>
        <w:t xml:space="preserve"> </w:t>
      </w:r>
      <w:r>
        <w:t xml:space="preserve">in</w:t>
      </w:r>
      <w:r>
        <w:t xml:space="preserve"> </w:t>
      </w:r>
      <w:r>
        <w:rPr>
          <w:bCs/>
          <w:b/>
        </w:rPr>
        <w:t xml:space="preserve">Netherlands Amsterdam</w:t>
      </w:r>
      <w:r>
        <w:t xml:space="preserve"> </w:t>
      </w:r>
      <w:r>
        <w:t xml:space="preserve">requires more than just knowing the statutes; it demands an appreciation for cultural nuance, linguistic precision, and technological adaptation. The literary analysis presented here serves as a testament to the complexity of legal practice in this dynamic city. For students, expatriates, and legal scholars alike, engaging with resources that focus on</w:t>
      </w:r>
      <w:r>
        <w:t xml:space="preserve"> </w:t>
      </w:r>
      <w:r>
        <w:rPr>
          <w:bCs/>
          <w:b/>
        </w:rPr>
        <w:t xml:space="preserve">Netherlands Amsterdam</w:t>
      </w:r>
      <w:r>
        <w:t xml:space="preserve"> </w:t>
      </w:r>
      <w:r>
        <w:t xml:space="preserve">provides invaluable insights into how law functions not just as a set of rules, but as a living system shaped by people and place.</w:t>
      </w:r>
    </w:p>
    <w:p>
      <w:pPr>
        <w:pStyle w:val="BodyText"/>
      </w:pPr>
      <w:r>
        <w:t xml:space="preserve">Hiring the right</w:t>
      </w:r>
      <w:r>
        <w:t xml:space="preserve"> </w:t>
      </w:r>
      <w:r>
        <w:rPr>
          <w:bCs/>
          <w:b/>
        </w:rPr>
        <w:t xml:space="preserve">Lawyer</w:t>
      </w:r>
      <w:r>
        <w:t xml:space="preserve"> </w:t>
      </w:r>
      <w:r>
        <w:t xml:space="preserve">is thus depicted not merely as a transactional service but as entering into a partnership defined by trust, clarity, and mutual respect. As the world becomes increasingly interconnected, the lessons derived from this exploration of legal literature in</w:t>
      </w:r>
      <w:r>
        <w:t xml:space="preserve"> </w:t>
      </w:r>
      <w:r>
        <w:rPr>
          <w:bCs/>
          <w:b/>
        </w:rPr>
        <w:t xml:space="preserve">Netherlands Amsterdam</w:t>
      </w:r>
      <w:r>
        <w:t xml:space="preserve"> </w:t>
      </w:r>
      <w:r>
        <w:t xml:space="preserve">offer universal takeaways about justice, communication, and professional integrity. Ultimately, this document affirms that to truly understand law in this context is to appreciate the intricate dance between tradition and modernity played out on the banks of the Amstel.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Legal Landscape in Netherlands Amsterdam</dc:title>
  <dc:creator/>
  <cp:keywords/>
  <dcterms:created xsi:type="dcterms:W3CDTF">2026-07-29T18:19:30Z</dcterms:created>
  <dcterms:modified xsi:type="dcterms:W3CDTF">2026-07-29T18:19:30Z</dcterms:modified>
</cp:coreProperties>
</file>

<file path=docProps/custom.xml><?xml version="1.0" encoding="utf-8"?>
<Properties xmlns="http://schemas.openxmlformats.org/officeDocument/2006/custom-properties" xmlns:vt="http://schemas.openxmlformats.org/officeDocument/2006/docPropsVTypes"/>
</file>