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Analysis:</w:t>
      </w:r>
      <w:r>
        <w:t xml:space="preserve"> </w:t>
      </w:r>
      <w:r>
        <w:t xml:space="preserve">The</w:t>
      </w:r>
      <w:r>
        <w:t xml:space="preserve"> </w:t>
      </w:r>
      <w:r>
        <w:t xml:space="preserve">Role</w:t>
      </w:r>
      <w:r>
        <w:t xml:space="preserve"> </w:t>
      </w:r>
      <w:r>
        <w:t xml:space="preserve">and</w:t>
      </w:r>
      <w:r>
        <w:t xml:space="preserve"> </w:t>
      </w:r>
      <w:r>
        <w:t xml:space="preserve">Functionality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Switzerland</w:t>
      </w:r>
      <w:r>
        <w:t xml:space="preserve"> </w:t>
      </w:r>
      <w:r>
        <w:t xml:space="preserve">Zurich</w:t>
      </w:r>
    </w:p>
    <w:bookmarkStart w:id="26" w:name="X1ace2d8f75187656926554f0c77f2b970c538ce"/>
    <w:p>
      <w:pPr>
        <w:pStyle w:val="Heading1"/>
      </w:pPr>
      <w:r>
        <w:t xml:space="preserve">A Comprehensive Book Report on the Legal Profession</w:t>
      </w:r>
      <w:r>
        <w:br/>
      </w:r>
      <w:r>
        <w:t xml:space="preserve">Focusing on the Lawyer in Switzerland Zurich</w:t>
      </w:r>
    </w:p>
    <w:bookmarkStart w:id="20" w:name="i.-introduction-and-contextual-framework"/>
    <w:p>
      <w:pPr>
        <w:pStyle w:val="Heading2"/>
      </w:pPr>
      <w:r>
        <w:t xml:space="preserve">I. Introduction and Contextual Framework</w:t>
      </w:r>
    </w:p>
    <w:p>
      <w:pPr>
        <w:pStyle w:val="FirstParagraph"/>
      </w:pPr>
      <w:r>
        <w:t xml:space="preserve">The legal landscape of the modern world is complex, but few jurisdictions offer as intricate, yet precise a framework as that found in Central Europe. This report serves as an analytical review of literature concerning the legal profession, specifically narrowing its scope to the unique environment of</w:t>
      </w:r>
      <w:r>
        <w:t xml:space="preserve"> </w:t>
      </w:r>
      <w:r>
        <w:rPr>
          <w:bCs/>
          <w:b/>
        </w:rPr>
        <w:t xml:space="preserve">Switzerland Zurich</w:t>
      </w:r>
      <w:r>
        <w:t xml:space="preserve">. The primary subject of this inquiry is the</w:t>
      </w:r>
      <w:r>
        <w:t xml:space="preserve"> </w:t>
      </w:r>
      <w:r>
        <w:rPr>
          <w:bCs/>
          <w:b/>
        </w:rPr>
        <w:t xml:space="preserve">Lawyer</w:t>
      </w:r>
      <w:r>
        <w:t xml:space="preserve">, examining not merely their statutory obligations, but their cultural and economic role within one of Europe’s most financially significant hubs.</w:t>
      </w:r>
      <w:r>
        <w:t xml:space="preserve"> </w:t>
      </w:r>
      <w:r>
        <w:t xml:space="preserve">While many books discuss law in general terms, a specialized understanding requires an exploration of how Swiss civil law principles intersect with the cosmopolitan nature of Zurich. This document synthesizes key themes found in legal literature regarding jurisdictional nuances, ethical standards, and the practical application of law by a</w:t>
      </w:r>
      <w:r>
        <w:t xml:space="preserve"> </w:t>
      </w:r>
      <w:r>
        <w:rPr>
          <w:bCs/>
          <w:b/>
        </w:rPr>
        <w:t xml:space="preserve">Lawyer</w:t>
      </w:r>
      <w:r>
        <w:t xml:space="preserve"> </w:t>
      </w:r>
      <w:r>
        <w:t xml:space="preserve">operating within</w:t>
      </w:r>
      <w:r>
        <w:t xml:space="preserve"> </w:t>
      </w:r>
      <w:r>
        <w:rPr>
          <w:bCs/>
          <w:b/>
        </w:rPr>
        <w:t xml:space="preserve">Switzerland Zurich</w:t>
      </w:r>
      <w:r>
        <w:t xml:space="preserve">. The objective is to provide a holistic view that respects the distinctiveness of Swiss legal culture while addressing international perspectives.</w:t>
      </w:r>
    </w:p>
    <w:bookmarkEnd w:id="20"/>
    <w:bookmarkStart w:id="21" w:name="X6a0ff53a1518aaa3f5ade2905be28732cbb6fb0"/>
    <w:p>
      <w:pPr>
        <w:pStyle w:val="Heading2"/>
      </w:pPr>
      <w:r>
        <w:t xml:space="preserve">II. The Distinctive Nature of Swiss Law in Zurich</w:t>
      </w:r>
    </w:p>
    <w:p>
      <w:pPr>
        <w:pStyle w:val="FirstParagraph"/>
      </w:pPr>
      <w:r>
        <w:t xml:space="preserve">To understand the function of a</w:t>
      </w:r>
      <w:r>
        <w:t xml:space="preserve"> </w:t>
      </w:r>
      <w:r>
        <w:rPr>
          <w:bCs/>
          <w:b/>
        </w:rPr>
        <w:t xml:space="preserve">Lawyer</w:t>
      </w:r>
      <w:r>
        <w:t xml:space="preserve">, one must first comprehend the substrate upon which they practice. Switzerland is a federal state, and its legal system is based on civil law, primarily influenced by the German and French traditions. However, when analyzing</w:t>
      </w:r>
      <w:r>
        <w:t xml:space="preserve"> </w:t>
      </w:r>
      <w:r>
        <w:rPr>
          <w:bCs/>
          <w:b/>
        </w:rPr>
        <w:t xml:space="preserve">Switzerland Zurich</w:t>
      </w:r>
      <w:r>
        <w:t xml:space="preserve">, specific cantonal regulations come into play alongside federal codes. Literature on this subject emphasizes that Zurich operates with a degree of autonomy in procedural matters while adhering strictly to the Swiss Civil Code (ZGB) and Code of Obligations (OR).</w:t>
      </w:r>
      <w:r>
        <w:t xml:space="preserve"> </w:t>
      </w:r>
      <w:r>
        <w:t xml:space="preserve">Books on comparative law often highlight that a</w:t>
      </w:r>
      <w:r>
        <w:t xml:space="preserve"> </w:t>
      </w:r>
      <w:r>
        <w:rPr>
          <w:bCs/>
          <w:b/>
        </w:rPr>
        <w:t xml:space="preserve">Lawyer</w:t>
      </w:r>
      <w:r>
        <w:t xml:space="preserve"> </w:t>
      </w:r>
      <w:r>
        <w:t xml:space="preserve">in Zurich must possess dual proficiency: mastery of federal statutes and an acute awareness cantonal court practices. The literature suggests that unlike common law systems where precedent is paramount, the Swiss system relies heavily on written codes. Therefore, the role of the</w:t>
      </w:r>
      <w:r>
        <w:t xml:space="preserve"> </w:t>
      </w:r>
      <w:r>
        <w:rPr>
          <w:bCs/>
          <w:b/>
        </w:rPr>
        <w:t xml:space="preserve">Lawyer</w:t>
      </w:r>
      <w:r>
        <w:t xml:space="preserve"> </w:t>
      </w:r>
      <w:r>
        <w:t xml:space="preserve">shifts from being primarily an oral advocate to being a meticulous drafter and interpreter of statutory text. This distinction is crucial for anyone seeking to understand legal services in</w:t>
      </w:r>
      <w:r>
        <w:t xml:space="preserve"> </w:t>
      </w:r>
      <w:r>
        <w:rPr>
          <w:bCs/>
          <w:b/>
        </w:rPr>
        <w:t xml:space="preserve">Switzerland Zurich</w:t>
      </w:r>
      <w:r>
        <w:t xml:space="preserve">.</w:t>
      </w:r>
    </w:p>
    <w:bookmarkEnd w:id="21"/>
    <w:bookmarkStart w:id="22" w:name="Xa839419b837f17cc87242436620edeab99baffe"/>
    <w:p>
      <w:pPr>
        <w:pStyle w:val="Heading2"/>
      </w:pPr>
      <w:r>
        <w:t xml:space="preserve">III. Ethical Standards and Professional Conduct</w:t>
      </w:r>
    </w:p>
    <w:p>
      <w:pPr>
        <w:pStyle w:val="FirstParagraph"/>
      </w:pPr>
      <w:r>
        <w:t xml:space="preserve">A significant portion of legal literature dedicated to this region focuses on the ethical framework governing the profession. In</w:t>
      </w:r>
      <w:r>
        <w:t xml:space="preserve"> </w:t>
      </w:r>
      <w:r>
        <w:rPr>
          <w:bCs/>
          <w:b/>
        </w:rPr>
        <w:t xml:space="preserve">Switzerland Zurich</w:t>
      </w:r>
      <w:r>
        <w:t xml:space="preserve">, lawyers are bound by strict codes of conduct enforced by the Swiss Bar Association and local bar associations such as those in Zurich. The texts reviewed for this report consistently point out that integrity, confidentiality, and independence are not just aspirational goals but enforceable professional mandates.</w:t>
      </w:r>
      <w:r>
        <w:t xml:space="preserve"> </w:t>
      </w:r>
      <w:r>
        <w:t xml:space="preserve">The concept of "duty to the court" versus "duty to the client" is explored extensively. In</w:t>
      </w:r>
      <w:r>
        <w:t xml:space="preserve"> </w:t>
      </w:r>
      <w:r>
        <w:rPr>
          <w:bCs/>
          <w:b/>
        </w:rPr>
        <w:t xml:space="preserve">Switzerland Zurich</w:t>
      </w:r>
      <w:r>
        <w:t xml:space="preserve">, a</w:t>
      </w:r>
      <w:r>
        <w:t xml:space="preserve"> </w:t>
      </w:r>
      <w:r>
        <w:rPr>
          <w:bCs/>
          <w:b/>
        </w:rPr>
        <w:t xml:space="preserve">Lawyer</w:t>
      </w:r>
      <w:r>
        <w:t xml:space="preserve"> </w:t>
      </w:r>
      <w:r>
        <w:t xml:space="preserve">must balance zealous representation with an overarching duty to uphold the integrity of the legal system. This balance is more rigidly defined than in some other jurisdictions. The literature indicates that ethical breaches can result in severe professional sanctions, highlighting the high stakes involved in legal practice here. For clients and observers alike, understanding these ethical boundaries is vital for comprehending why a</w:t>
      </w:r>
      <w:r>
        <w:t xml:space="preserve"> </w:t>
      </w:r>
      <w:r>
        <w:rPr>
          <w:bCs/>
          <w:b/>
        </w:rPr>
        <w:t xml:space="preserve">Lawyer</w:t>
      </w:r>
      <w:r>
        <w:t xml:space="preserve"> </w:t>
      </w:r>
      <w:r>
        <w:t xml:space="preserve">acts as they do when navigating cases within</w:t>
      </w:r>
      <w:r>
        <w:t xml:space="preserve"> </w:t>
      </w:r>
      <w:r>
        <w:rPr>
          <w:bCs/>
          <w:b/>
        </w:rPr>
        <w:t xml:space="preserve">Switzerland Zurich</w:t>
      </w:r>
      <w:r>
        <w:t xml:space="preserve">.</w:t>
      </w:r>
    </w:p>
    <w:bookmarkEnd w:id="22"/>
    <w:bookmarkStart w:id="23" w:name="Xf4817749f1418a9315ca06244742d13169a30f1"/>
    <w:p>
      <w:pPr>
        <w:pStyle w:val="Heading2"/>
      </w:pPr>
      <w:r>
        <w:t xml:space="preserve">IV. The Economic and International Dimension</w:t>
      </w:r>
    </w:p>
    <w:p>
      <w:pPr>
        <w:pStyle w:val="FirstParagraph"/>
      </w:pPr>
      <w:r>
        <w:t xml:space="preserve">Zurich is globally recognized as a financial capital, hosting numerous banks, insurance companies, and multinational corporations. Consequently, legal literature emphasizes the specialized nature of legal services required in this environment. A</w:t>
      </w:r>
      <w:r>
        <w:t xml:space="preserve"> </w:t>
      </w:r>
      <w:r>
        <w:rPr>
          <w:bCs/>
          <w:b/>
        </w:rPr>
        <w:t xml:space="preserve">Lawyer</w:t>
      </w:r>
      <w:r>
        <w:t xml:space="preserve"> </w:t>
      </w:r>
      <w:r>
        <w:t xml:space="preserve">in this context is not merely a litigator but often a corporate advisor specializing in banking law, asset management, or cross-border mergers and acquisitions.</w:t>
      </w:r>
      <w:r>
        <w:t xml:space="preserve"> </w:t>
      </w:r>
      <w:r>
        <w:t xml:space="preserve">The books analyzed reveal that proficiency in multiple languages is almost a prerequisite for success. While German is the primary language of court proceedings in Zurich, English and French are frequently used in international contracts and negotiations. Therefore, the modern</w:t>
      </w:r>
      <w:r>
        <w:t xml:space="preserve"> </w:t>
      </w:r>
      <w:r>
        <w:rPr>
          <w:bCs/>
          <w:b/>
        </w:rPr>
        <w:t xml:space="preserve">Lawyer</w:t>
      </w:r>
      <w:r>
        <w:t xml:space="preserve"> </w:t>
      </w:r>
      <w:r>
        <w:t xml:space="preserve">in</w:t>
      </w:r>
      <w:r>
        <w:t xml:space="preserve"> </w:t>
      </w:r>
      <w:r>
        <w:rPr>
          <w:bCs/>
          <w:b/>
        </w:rPr>
        <w:t xml:space="preserve">Switzerland Zurich</w:t>
      </w:r>
      <w:r>
        <w:t xml:space="preserve"> </w:t>
      </w:r>
      <w:r>
        <w:t xml:space="preserve">must be culturally agile as well as legally astute. The literature argues that the economic stability of</w:t>
      </w:r>
      <w:r>
        <w:t xml:space="preserve"> </w:t>
      </w:r>
      <w:r>
        <w:rPr>
          <w:bCs/>
          <w:b/>
        </w:rPr>
        <w:t xml:space="preserve">Switzerland Zurich</w:t>
      </w:r>
      <w:r>
        <w:br/>
      </w:r>
      <w:r>
        <w:t xml:space="preserve">demand a level of precision and discretion from legal practitioners that differs significantly from high-volume litigation markets elsewhere. This specialized demand shapes the training, daily operations, and strategic thinking of every practicing</w:t>
      </w:r>
      <w:r>
        <w:t xml:space="preserve"> </w:t>
      </w:r>
      <w:r>
        <w:rPr>
          <w:bCs/>
          <w:b/>
        </w:rPr>
        <w:t xml:space="preserve">Lawyer</w:t>
      </w:r>
      <w:r>
        <w:t xml:space="preserve">.</w:t>
      </w:r>
    </w:p>
    <w:bookmarkEnd w:id="23"/>
    <w:bookmarkStart w:id="24" w:name="v.-dispute-resolution-mechanisms"/>
    <w:p>
      <w:pPr>
        <w:pStyle w:val="Heading2"/>
      </w:pPr>
      <w:r>
        <w:t xml:space="preserve">V. Dispute Resolution Mechanisms</w:t>
      </w:r>
    </w:p>
    <w:p>
      <w:pPr>
        <w:pStyle w:val="FirstParagraph"/>
      </w:pPr>
      <w:r>
        <w:t xml:space="preserve">Another critical theme in the reviewed texts is the preference for alternative dispute resolution (ADR) in</w:t>
      </w:r>
      <w:r>
        <w:t xml:space="preserve"> </w:t>
      </w:r>
      <w:r>
        <w:rPr>
          <w:bCs/>
          <w:b/>
        </w:rPr>
        <w:t xml:space="preserve">Switzerland Zurich</w:t>
      </w:r>
      <w:r>
        <w:t xml:space="preserve">. Swiss law encourages mediation and arbitration, particularly in commercial disputes. A proficient</w:t>
      </w:r>
      <w:r>
        <w:t xml:space="preserve"> </w:t>
      </w:r>
      <w:r>
        <w:rPr>
          <w:bCs/>
          <w:b/>
        </w:rPr>
        <w:t xml:space="preserve">Lawyer</w:t>
      </w:r>
      <w:r>
        <w:t xml:space="preserve"> </w:t>
      </w:r>
      <w:r>
        <w:t xml:space="preserve">must be skilled not only in trial advocacy but also in negotiation and mediation techniques. The literature suggests that a significant percentage of legal matters are resolved out of court, requiring the</w:t>
      </w:r>
      <w:r>
        <w:t xml:space="preserve"> </w:t>
      </w:r>
      <w:r>
        <w:rPr>
          <w:bCs/>
          <w:b/>
        </w:rPr>
        <w:t xml:space="preserve">Lawyer</w:t>
      </w:r>
      <w:r>
        <w:t xml:space="preserve"> </w:t>
      </w:r>
      <w:r>
        <w:t xml:space="preserve">to act as a counselor who can guide clients toward amicable solutions while preserving business relationships.</w:t>
      </w:r>
      <w:r>
        <w:t xml:space="preserve"> </w:t>
      </w:r>
      <w:r>
        <w:t xml:space="preserve">This approach aligns with the Swiss cultural value placed on consensus and stability. For those studying law in or regarding</w:t>
      </w:r>
      <w:r>
        <w:t xml:space="preserve"> </w:t>
      </w:r>
      <w:r>
        <w:rPr>
          <w:bCs/>
          <w:b/>
        </w:rPr>
        <w:t xml:space="preserve">Switzerland Zurich</w:t>
      </w:r>
      <w:r>
        <w:t xml:space="preserve">, it is essential to recognize that the courtroom is often a last resort rather than the first choice. The strategic mindset of a successful</w:t>
      </w:r>
      <w:r>
        <w:t xml:space="preserve"> </w:t>
      </w:r>
      <w:r>
        <w:rPr>
          <w:bCs/>
          <w:b/>
        </w:rPr>
        <w:t xml:space="preserve">Lawyer</w:t>
      </w:r>
      <w:r>
        <w:t xml:space="preserve"> </w:t>
      </w:r>
      <w:r>
        <w:t xml:space="preserve">in this region involves careful assessment of whether litigation serves the client's long-term interests, reflecting a nuanced approach to justice and efficiency.</w:t>
      </w:r>
    </w:p>
    <w:bookmarkEnd w:id="24"/>
    <w:bookmarkStart w:id="25" w:name="vi.-conclusion-and-final-assessment"/>
    <w:p>
      <w:pPr>
        <w:pStyle w:val="Heading2"/>
      </w:pPr>
      <w:r>
        <w:t xml:space="preserve">VI. Conclusion and Final Assessment</w:t>
      </w:r>
    </w:p>
    <w:p>
      <w:pPr>
        <w:pStyle w:val="FirstParagraph"/>
      </w:pPr>
      <w:r>
        <w:t xml:space="preserve">In conclusion, this report has analyzed various dimensions of the legal profession as it pertains to</w:t>
      </w:r>
      <w:r>
        <w:t xml:space="preserve"> </w:t>
      </w:r>
      <w:r>
        <w:rPr>
          <w:bCs/>
          <w:b/>
        </w:rPr>
        <w:t xml:space="preserve">Switzerland Zurich</w:t>
      </w:r>
      <w:r>
        <w:t xml:space="preserve">. The synthesis of these findings confirms that the role of a</w:t>
      </w:r>
      <w:r>
        <w:t xml:space="preserve"> </w:t>
      </w:r>
      <w:r>
        <w:rPr>
          <w:bCs/>
          <w:b/>
        </w:rPr>
        <w:t xml:space="preserve">Lawyer</w:t>
      </w:r>
      <w:r>
        <w:t xml:space="preserve"> </w:t>
      </w:r>
      <w:r>
        <w:t xml:space="preserve">in this specific locale is multifaceted, requiring a deep understanding of civil law codes, strict adherence to ethical standards, and high competence in international business practices.</w:t>
      </w:r>
      <w:r>
        <w:t xml:space="preserve"> </w:t>
      </w:r>
      <w:r>
        <w:t xml:space="preserve">The unique position of</w:t>
      </w:r>
      <w:r>
        <w:t xml:space="preserve"> </w:t>
      </w:r>
      <w:r>
        <w:rPr>
          <w:bCs/>
          <w:b/>
        </w:rPr>
        <w:t xml:space="preserve">Switzerland Zurich</w:t>
      </w:r>
      <w:r>
        <w:t xml:space="preserve"> </w:t>
      </w:r>
      <w:r>
        <w:t xml:space="preserve">as both a federal capital and an economic powerhouse creates a legal environment that demands excellence. The literature uniformly supports the view that practicing law here is distinct from other jurisdictions due to the emphasis on written law, ethical rigor, and diplomatic dispute resolution. For any individual or entity engaging with the legal system in</w:t>
      </w:r>
      <w:r>
        <w:t xml:space="preserve"> </w:t>
      </w:r>
      <w:r>
        <w:rPr>
          <w:bCs/>
          <w:b/>
        </w:rPr>
        <w:t xml:space="preserve">Switzerland Zurich</w:t>
      </w:r>
      <w:r>
        <w:t xml:space="preserve">, understanding these nuances is paramount.</w:t>
      </w:r>
      <w:r>
        <w:t xml:space="preserve"> </w:t>
      </w:r>
      <w:r>
        <w:t xml:space="preserve">Ultimately, this book report underscores that a</w:t>
      </w:r>
      <w:r>
        <w:t xml:space="preserve"> </w:t>
      </w:r>
      <w:r>
        <w:rPr>
          <w:bCs/>
          <w:b/>
        </w:rPr>
        <w:t xml:space="preserve">Lawyer</w:t>
      </w:r>
      <w:r>
        <w:t xml:space="preserve"> </w:t>
      </w:r>
      <w:r>
        <w:t xml:space="preserve">in</w:t>
      </w:r>
      <w:r>
        <w:t xml:space="preserve"> </w:t>
      </w:r>
      <w:r>
        <w:rPr>
          <w:bCs/>
          <w:b/>
        </w:rPr>
        <w:t xml:space="preserve">Switzerland ZurichLawyer</w:t>
      </w:r>
      <w:r>
        <w:t xml:space="preserve"> </w:t>
      </w:r>
      <w:r>
        <w:t xml:space="preserve">in</w:t>
      </w:r>
      <w:r>
        <w:t xml:space="preserve"> </w:t>
      </w:r>
      <w:r>
        <w:rPr>
          <w:bCs/>
          <w:b/>
        </w:rPr>
        <w:t xml:space="preserve">Switzerland Zurich</w:t>
      </w:r>
      <w:r>
        <w:t xml:space="preserve">, ensuring that legal frameworks remain robust in an ever-changing global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Analysis: The Role and Functionality of a Lawyer in Switzerland Zurich</dc:title>
  <dc:creator/>
  <dc:language>en</dc:language>
  <cp:keywords/>
  <dcterms:created xsi:type="dcterms:W3CDTF">2026-07-30T02:24:00Z</dcterms:created>
  <dcterms:modified xsi:type="dcterms:W3CDTF">2026-07-30T02:24:00Z</dcterms:modified>
</cp:coreProperties>
</file>

<file path=docProps/custom.xml><?xml version="1.0" encoding="utf-8"?>
<Properties xmlns="http://schemas.openxmlformats.org/officeDocument/2006/custom-properties" xmlns:vt="http://schemas.openxmlformats.org/officeDocument/2006/docPropsVTypes"/>
</file>