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Lawyer</w:t>
      </w:r>
      <w:r>
        <w:t xml:space="preserve"> </w:t>
      </w:r>
      <w:r>
        <w:t xml:space="preserve">in</w:t>
      </w:r>
      <w:r>
        <w:t xml:space="preserve"> </w:t>
      </w:r>
      <w:r>
        <w:t xml:space="preserve">Turkey</w:t>
      </w:r>
      <w:r>
        <w:t xml:space="preserve"> </w:t>
      </w:r>
      <w:r>
        <w:t xml:space="preserve">Ankara</w:t>
      </w:r>
    </w:p>
    <w:bookmarkStart w:id="26" w:name="X4d8105f380ead2a4f3d69ad0771df9f5d7e8920"/>
    <w:p>
      <w:pPr>
        <w:pStyle w:val="Heading1"/>
      </w:pPr>
      <w:r>
        <w:t xml:space="preserve">The Role and Evolution of the Lawyer in Turkey Ankara</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Çankaya, Ankara</w:t>
      </w:r>
      <w:r>
        <w:br/>
      </w:r>
      <w:r>
        <w:rPr>
          <w:bCs/>
          <w:b/>
        </w:rPr>
        <w:t xml:space="preserve">Type of Document:</w:t>
      </w:r>
    </w:p>
    <w:bookmarkStart w:id="20" w:name="X5e442362ef5613ca6e7f69912f136ce418da48e"/>
    <w:p>
      <w:pPr>
        <w:pStyle w:val="Heading2"/>
      </w:pPr>
      <w:r>
        <w:t xml:space="preserve">I. Introduction: The Capital’s Judicial Heart</w:t>
      </w:r>
    </w:p>
    <w:p>
      <w:pPr>
        <w:pStyle w:val="FirstParagraph"/>
      </w:pPr>
      <w:r>
        <w:t xml:space="preserve">Ankara, the capital city of Turkey, serves not merely as a political hub but as the central nervous system of the nation's legal infrastructure. Unlike Istanbul, which acts as a commercial gateway with diverse international influences, Ankara is characterized by its bureaucratic precision and proximity to state power. In this context, understanding the role of a</w:t>
      </w:r>
      <w:r>
        <w:t xml:space="preserve"> </w:t>
      </w:r>
      <w:r>
        <w:rPr>
          <w:bCs/>
          <w:b/>
        </w:rPr>
        <w:t xml:space="preserve">Lawyer</w:t>
      </w:r>
      <w:r>
        <w:t xml:space="preserve"> </w:t>
      </w:r>
      <w:r>
        <w:t xml:space="preserve">in Turkey requires an examination of how these professionals navigate the unique intersection of administrative law, constitutional rights, and criminal justice within the specific geopolitical landscape of</w:t>
      </w:r>
      <w:r>
        <w:t xml:space="preserve"> </w:t>
      </w:r>
      <w:r>
        <w:rPr>
          <w:bCs/>
          <w:b/>
        </w:rPr>
        <w:t xml:space="preserve">Turkey Ankara</w:t>
      </w:r>
      <w:r>
        <w:t xml:space="preserve">. This book report aims to dissect the professional identity, challenges faced by legal practitioners, and the evolving societal expectations placed upon attorneys in this pivotal city.</w:t>
      </w:r>
    </w:p>
    <w:bookmarkEnd w:id="20"/>
    <w:bookmarkStart w:id="21" w:name="Xac0dfba3633a51a2c5302dff367e3abe9be05b3"/>
    <w:p>
      <w:pPr>
        <w:pStyle w:val="Heading2"/>
      </w:pPr>
      <w:r>
        <w:t xml:space="preserve">II. The Structural Landscape: The Bar Association in Ankara</w:t>
      </w:r>
    </w:p>
    <w:p>
      <w:pPr>
        <w:pStyle w:val="FirstParagraph"/>
      </w:pPr>
      <w:r>
        <w:t xml:space="preserve">The foundation of any discussion regarding a</w:t>
      </w:r>
      <w:r>
        <w:t xml:space="preserve"> </w:t>
      </w:r>
      <w:r>
        <w:rPr>
          <w:bCs/>
          <w:b/>
        </w:rPr>
        <w:t xml:space="preserve">Lawyer</w:t>
      </w:r>
      <w:r>
        <w:t xml:space="preserve"> </w:t>
      </w:r>
      <w:r>
        <w:t xml:space="preserve">is their professional organization. In</w:t>
      </w:r>
      <w:r>
        <w:t xml:space="preserve"> </w:t>
      </w:r>
      <w:r>
        <w:rPr>
          <w:bCs/>
          <w:b/>
        </w:rPr>
        <w:t xml:space="preserve">Turkey Ankara</w:t>
      </w:r>
      <w:r>
        <w:t xml:space="preserve">, the Ankara Chamber of Lawyers (Ankara Barosu) stands as one of the most influential legal bodies in the country. Historically, this institution has been a bastion of judicial independence and civil rights advocacy. The structure of legal practice here is rigorous; admission to the bar requires passing highly competitive examinations followed by practical training at a probationary lawyer program sponsored by the Ankara Chamber.</w:t>
      </w:r>
    </w:p>
    <w:p>
      <w:pPr>
        <w:pStyle w:val="BodyText"/>
      </w:pPr>
      <w:r>
        <w:t xml:space="preserve">The environment in Ankara differs significantly from other regions. Because many government ministries, including the Ministry of Justice, are headquartered in Çankaya and its surrounding districts, legal cases often involve direct challenges against state entities. Consequently, a</w:t>
      </w:r>
      <w:r>
        <w:t xml:space="preserve"> </w:t>
      </w:r>
      <w:r>
        <w:rPr>
          <w:bCs/>
          <w:b/>
        </w:rPr>
        <w:t xml:space="preserve">Lawyer</w:t>
      </w:r>
      <w:r>
        <w:t xml:space="preserve"> </w:t>
      </w:r>
      <w:r>
        <w:t xml:space="preserve">operating in this sphere must possess not only theoretical knowledge but also a deep understanding of administrative procedures. The proximity to the Constitutional Court and the High Council of Judges and Prosecutors (HSYK) means that litigation strategies are heavily influenced by the current judicial climate in the capital.</w:t>
      </w:r>
    </w:p>
    <w:bookmarkEnd w:id="21"/>
    <w:bookmarkStart w:id="22" w:name="iii.-key-areas-of-practice-in-ankara"/>
    <w:p>
      <w:pPr>
        <w:pStyle w:val="Heading2"/>
      </w:pPr>
      <w:r>
        <w:t xml:space="preserve">III. Key Areas of Practice in Ankara</w:t>
      </w:r>
    </w:p>
    <w:p>
      <w:pPr>
        <w:pStyle w:val="FirstParagraph"/>
      </w:pPr>
      <w:r>
        <w:t xml:space="preserve">The scope of legal practice for a</w:t>
      </w:r>
      <w:r>
        <w:t xml:space="preserve"> </w:t>
      </w:r>
      <w:r>
        <w:rPr>
          <w:bCs/>
          <w:b/>
        </w:rPr>
        <w:t xml:space="preserve">Lawyer</w:t>
      </w:r>
      <w:r>
        <w:t xml:space="preserve"> </w:t>
      </w:r>
      <w:r>
        <w:t xml:space="preserve">in</w:t>
      </w:r>
      <w:r>
        <w:t xml:space="preserve"> </w:t>
      </w:r>
      <w:r>
        <w:rPr>
          <w:bCs/>
          <w:b/>
        </w:rPr>
        <w:t xml:space="preserve">Turkey Ankara</w:t>
      </w:r>
      <w:r>
        <w:t xml:space="preserve"> </w:t>
      </w:r>
      <w:r>
        <w:t xml:space="preserve">is vast, yet certain areas dominate due to the city's status as an administrative center:</w:t>
      </w:r>
    </w:p>
    <w:p>
      <w:pPr>
        <w:numPr>
          <w:ilvl w:val="0"/>
          <w:numId w:val="1001"/>
        </w:numPr>
        <w:pStyle w:val="Compact"/>
      </w:pPr>
      <w:r>
        <w:rPr>
          <w:bCs/>
          <w:b/>
        </w:rPr>
        <w:t xml:space="preserve">Criminal Law and National Security Cases:</w:t>
      </w:r>
    </w:p>
    <w:p>
      <w:pPr>
        <w:numPr>
          <w:ilvl w:val="0"/>
          <w:numId w:val="1001"/>
        </w:numPr>
        <w:pStyle w:val="Compact"/>
      </w:pPr>
      <w:r>
        <w:rPr>
          <w:bCs/>
          <w:b/>
        </w:rPr>
        <w:t xml:space="preserve">Administrative Litigation:</w:t>
      </w:r>
    </w:p>
    <w:p>
      <w:pPr>
        <w:numPr>
          <w:ilvl w:val="0"/>
          <w:numId w:val="1001"/>
        </w:numPr>
        <w:pStyle w:val="Compact"/>
      </w:pPr>
      <w:r>
        <w:rPr>
          <w:bCs/>
          <w:b/>
        </w:rPr>
        <w:t xml:space="preserve">Tax Law:</w:t>
      </w:r>
    </w:p>
    <w:bookmarkEnd w:id="22"/>
    <w:bookmarkStart w:id="23" w:name="X3a90fb2f59e755b290df5489df4f5cd82d659b0"/>
    <w:p>
      <w:pPr>
        <w:pStyle w:val="Heading2"/>
      </w:pPr>
      <w:r>
        <w:t xml:space="preserve">IV. Ethical Challenges and Professional Integrity</w:t>
      </w:r>
    </w:p>
    <w:p>
      <w:pPr>
        <w:pStyle w:val="FirstParagraph"/>
      </w:pPr>
      <w:r>
        <w:t xml:space="preserve">The practice of law in</w:t>
      </w:r>
      <w:r>
        <w:t xml:space="preserve"> </w:t>
      </w:r>
      <w:r>
        <w:rPr>
          <w:bCs/>
          <w:b/>
        </w:rPr>
        <w:t xml:space="preserve">Turkey Ankara</w:t>
      </w:r>
      <w:r>
        <w:t xml:space="preserve"> </w:t>
      </w:r>
      <w:r>
        <w:t xml:space="preserve">presents unique ethical dilemmas due to the political sensitivity of many cases.</w:t>
      </w:r>
      <w:r>
        <w:t xml:space="preserve">A</w:t>
      </w:r>
      <w:r>
        <w:t xml:space="preserve"> </w:t>
      </w:r>
      <w:r>
        <w:rPr>
          <w:bCs/>
          <w:b/>
        </w:rPr>
        <w:t xml:space="preserve">Lawyer</w:t>
      </w:r>
      <w:r>
        <w:t xml:space="preserve"> </w:t>
      </w:r>
      <w:r>
        <w:t xml:space="preserve">must balance zealous advocacy for their client with the necessity of maintaining professional decorum in a system that is sometimes subject to rapid legislative changes. There is an ongoing discourse regarding lawyer safety and freedom of expression. High-profile attorneys have historically faced disciplinary actions or even imprisonment, highlighting the precarious nature of legal practice in certain periods.</w:t>
      </w:r>
    </w:p>
    <w:p>
      <w:pPr>
        <w:pStyle w:val="BodyText"/>
      </w:pPr>
      <w:r>
        <w:t xml:space="preserve">However, the resilience of the legal community remains a defining characteristic. The collective body of lawyers in Ankara often engages in public advocacy for rule-of-law principles, organizing conferences and publishing journals that critique legislative overreach. This intellectual engagement is crucial for maintaining professional dignity and ensuring that justice is served impartially.</w:t>
      </w:r>
    </w:p>
    <w:bookmarkEnd w:id="23"/>
    <w:bookmarkStart w:id="24" w:name="Xe012bff064a4afe723bfb6cc047b80f31051530"/>
    <w:p>
      <w:pPr>
        <w:pStyle w:val="Heading2"/>
      </w:pPr>
      <w:r>
        <w:t xml:space="preserve">V. Technological Advancements and Legal Innovation</w:t>
      </w:r>
    </w:p>
    <w:p>
      <w:pPr>
        <w:pStyle w:val="FirstParagraph"/>
      </w:pPr>
      <w:r>
        <w:t xml:space="preserve">In recent years, the role of the</w:t>
      </w:r>
      <w:r>
        <w:t xml:space="preserve"> </w:t>
      </w:r>
      <w:r>
        <w:rPr>
          <w:bCs/>
          <w:b/>
        </w:rPr>
        <w:t xml:space="preserve">Lawyer</w:t>
      </w:r>
      <w:r>
        <w:t xml:space="preserve"> </w:t>
      </w:r>
      <w:r>
        <w:t xml:space="preserve">in Turkey has been transformed by digitalization.</w:t>
      </w:r>
      <w:r>
        <w:t xml:space="preserve">Ankara, as a tech-developing hub, has seen an influx of legal tech solutions. Courts have begun to implement e-justice systems (UYAP), allowing for electronic filing of documents and tracking of case statuses. A modern</w:t>
      </w:r>
      <w:r>
        <w:t xml:space="preserve"> </w:t>
      </w:r>
      <w:r>
        <w:rPr>
          <w:bCs/>
          <w:b/>
        </w:rPr>
        <w:t xml:space="preserve">Lawyer</w:t>
      </w:r>
      <w:r>
        <w:t xml:space="preserve"> </w:t>
      </w:r>
      <w:r>
        <w:t xml:space="preserve">in Ankara is expected to be digitally literate, utilizing these platforms efficiently to manage large volumes of paperwork and communicate with clients remotely.</w:t>
      </w:r>
    </w:p>
    <w:p>
      <w:pPr>
        <w:pStyle w:val="BodyText"/>
      </w:pPr>
      <w:r>
        <w:t xml:space="preserve">This shift has reduced physical barriers but has also raised concerns about data privacy and cybersecurity within the legal sector. Attorneys are now tasked with protecting sensitive client information in an increasingly digitized environment, requiring new skills sets that go beyond traditional jurisprudence.</w:t>
      </w:r>
    </w:p>
    <w:bookmarkEnd w:id="24"/>
    <w:bookmarkStart w:id="25" w:name="X09ed366096e9b7958508d2d2c4fb6a98d08926e"/>
    <w:p>
      <w:pPr>
        <w:pStyle w:val="Heading2"/>
      </w:pPr>
      <w:r>
        <w:t xml:space="preserve">VI. Conclusion: The Future of Legal Practice</w:t>
      </w:r>
    </w:p>
    <w:p>
      <w:pPr>
        <w:pStyle w:val="FirstParagraph"/>
      </w:pPr>
      <w:r>
        <w:t xml:space="preserve">In summary, the profile of a</w:t>
      </w:r>
      <w:r>
        <w:t xml:space="preserve"> </w:t>
      </w:r>
      <w:r>
        <w:rPr>
          <w:bCs/>
          <w:b/>
        </w:rPr>
        <w:t xml:space="preserve">Lawyer</w:t>
      </w:r>
      <w:r>
        <w:t xml:space="preserve"> </w:t>
      </w:r>
      <w:r>
        <w:t xml:space="preserve">in Turkey Ankara is complex and multifaceted. It is shaped by the city's role as the administrative capital, where law intersects directly with governance.</w:t>
      </w:r>
      <w:r>
        <w:t xml:space="preserve">The challenges faced by legal professionals are significant, ranging from high-stakes criminal defense to navigating intricate administrative procedures. Yet, it is also a place of great intellectual rigor and professional opportunity.</w:t>
      </w:r>
    </w:p>
    <w:p>
      <w:pPr>
        <w:pStyle w:val="BodyText"/>
      </w:pPr>
      <w:r>
        <w:t xml:space="preserve">For any individual seeking to understand the legal landscape of Turkey, focusing on Ankara provides critical insights into how law functions at its core. The</w:t>
      </w:r>
      <w:r>
        <w:t xml:space="preserve"> </w:t>
      </w:r>
      <w:r>
        <w:rPr>
          <w:bCs/>
          <w:b/>
        </w:rPr>
        <w:t xml:space="preserve">Turkey Ankara</w:t>
      </w:r>
      <w:r>
        <w:t xml:space="preserve"> </w:t>
      </w:r>
      <w:r>
        <w:t xml:space="preserve">bar represents a microcosm of the nation's broader struggles with democracy, rule of law, and human rights.</w:t>
      </w:r>
      <w:r>
        <w:t xml:space="preserve"> </w:t>
      </w:r>
      <w:r>
        <w:t xml:space="preserve">As the legal system continues to evolve, the importance of an independent, ethical, and skilled legal profession remains paramount. The future success of justice in this region depends heavily on the ability of lawyers to adapt to technological changes while steadfastly upholding their professional duties.</w:t>
      </w:r>
    </w:p>
    <w:p>
      <w:pPr>
        <w:pStyle w:val="BodyText"/>
      </w:pPr>
      <w:r>
        <w:t xml:space="preserve">This report underscores that being a</w:t>
      </w:r>
      <w:r>
        <w:t xml:space="preserve"> </w:t>
      </w:r>
      <w:r>
        <w:rPr>
          <w:bCs/>
          <w:b/>
        </w:rPr>
        <w:t xml:space="preserve">Lawyer</w:t>
      </w:r>
      <w:r>
        <w:t xml:space="preserve"> </w:t>
      </w:r>
      <w:r>
        <w:t xml:space="preserve">in Turkey Ankara is not just a job; it is a vocation that requires deep resilience, extensive knowledge, and an unwavering commitment to justice within one of the most politically dynamic capitals in Europe.</w:t>
      </w:r>
    </w:p>
    <w:p>
      <w:r>
        <w:pict>
          <v:rect style="width:0;height:1.5pt" o:hralign="center" o:hrstd="t" o:hr="t"/>
        </w:pict>
      </w:r>
    </w:p>
    <w:p>
      <w:pPr>
        <w:pStyle w:val="FirstParagraph"/>
      </w:pPr>
      <w:r>
        <w:rPr>
          <w:iCs/>
          <w:i/>
        </w:rPr>
        <w:t xml:space="preserve">Note: This document serves as an analytical overview based on general legal trends and professional standards applicable to the region. It does not constitute specific legal advice.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Lawyer in Turkey Ankara</dc:title>
  <dc:creator/>
  <dc:language>en</dc:language>
  <cp:keywords/>
  <dcterms:created xsi:type="dcterms:W3CDTF">2026-07-29T08:01:07Z</dcterms:created>
  <dcterms:modified xsi:type="dcterms:W3CDTF">2026-07-29T08:01:07Z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