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Lawyer</w:t>
      </w:r>
      <w:r>
        <w:t xml:space="preserve"> </w:t>
      </w:r>
      <w:r>
        <w:t xml:space="preserve">Practice</w:t>
      </w:r>
      <w:r>
        <w:t xml:space="preserve"> </w:t>
      </w:r>
      <w:r>
        <w:t xml:space="preserve">in</w:t>
      </w:r>
      <w:r>
        <w:t xml:space="preserve"> </w:t>
      </w:r>
      <w:r>
        <w:t xml:space="preserve">Turkey</w:t>
      </w:r>
      <w:r>
        <w:t xml:space="preserve"> </w:t>
      </w:r>
      <w:r>
        <w:t xml:space="preserve">Istanbul</w:t>
      </w:r>
    </w:p>
    <w:bookmarkStart w:id="26" w:name="Xa7f3ed5d1a9b5ee82f88f9a78bc723d0c6be6a2"/>
    <w:p>
      <w:pPr>
        <w:pStyle w:val="Heading1"/>
      </w:pPr>
      <w:r>
        <w:t xml:space="preserve">A Comprehensive Book Report on the Role and Practice of a Lawyer in Turkey Istanbul</w:t>
      </w:r>
    </w:p>
    <w:p>
      <w:pPr>
        <w:pStyle w:val="FirstParagraph"/>
      </w:pPr>
      <w:r>
        <w:rPr>
          <w:bCs/>
          <w:b/>
        </w:rPr>
        <w:t xml:space="preserve">Title:</w:t>
      </w:r>
      <w:r>
        <w:t xml:space="preserve"> </w:t>
      </w:r>
      <w:r>
        <w:t xml:space="preserve">Navigating Justice: The Modern Lawyer’s Role in Istanbul’s Juridical Ecosystem</w:t>
      </w:r>
      <w:r>
        <w:br/>
      </w:r>
      <w:r>
        <w:rPr>
          <w:bCs/>
          <w:b/>
        </w:rPr>
        <w:t xml:space="preserve">Date:</w:t>
      </w:r>
      <w:r>
        <w:t xml:space="preserve"> </w:t>
      </w:r>
      <w:r>
        <w:t xml:space="preserve">October 26, 2023</w:t>
      </w:r>
      <w:r>
        <w:br/>
      </w:r>
      <w:r>
        <w:rPr>
          <w:bCs/>
          <w:b/>
        </w:rPr>
        <w:t xml:space="preserve">Subject Area:</w:t>
      </w:r>
      <w:r>
        <w:t xml:space="preserve"> </w:t>
      </w:r>
      <w:r>
        <w:t xml:space="preserve">Comparative Law &amp; Professional Ethics</w:t>
      </w:r>
    </w:p>
    <w:bookmarkStart w:id="20" w:name="i.-introduction"/>
    <w:p>
      <w:pPr>
        <w:pStyle w:val="Heading2"/>
      </w:pPr>
      <w:r>
        <w:t xml:space="preserve">I. Introduction</w:t>
      </w:r>
    </w:p>
    <w:p>
      <w:pPr>
        <w:pStyle w:val="FirstParagraph"/>
      </w:pPr>
      <w:r>
        <w:t xml:space="preserve">This report serves as a critical examination of the legal profession, specifically focusing on the intricate dynamics faced by a</w:t>
      </w:r>
      <w:r>
        <w:t xml:space="preserve"> </w:t>
      </w:r>
      <w:r>
        <w:rPr>
          <w:bCs/>
          <w:b/>
        </w:rPr>
        <w:t xml:space="preserve">Lawyer</w:t>
      </w:r>
      <w:r>
        <w:t xml:space="preserve"> </w:t>
      </w:r>
      <w:r>
        <w:t xml:space="preserve">operating within the unique socio-legal framework of</w:t>
      </w:r>
      <w:r>
        <w:t xml:space="preserve"> </w:t>
      </w:r>
      <w:r>
        <w:rPr>
          <w:bCs/>
          <w:b/>
        </w:rPr>
        <w:t xml:space="preserve">Turkey Istanbul</w:t>
      </w:r>
      <w:r>
        <w:t xml:space="preserve">. Istanbul is not merely a geographical location; it is a geopolitical crossroads, a hub of international commerce, and a city with one of the most densely populated court systems in Europe. To understand the life and duty of a lawyer in this metropolis, one must first understand that practicing law here is not simply about memorizing statutes; it is about navigating a labyrinthine intersection of civil law traditions, rapid modernization, and profound cultural heritage.</w:t>
      </w:r>
    </w:p>
    <w:p>
      <w:pPr>
        <w:pStyle w:val="BodyText"/>
      </w:pPr>
      <w:r>
        <w:t xml:space="preserve">The central thesis of this report argues that the contemporary</w:t>
      </w:r>
      <w:r>
        <w:t xml:space="preserve"> </w:t>
      </w:r>
      <w:r>
        <w:rPr>
          <w:bCs/>
          <w:b/>
        </w:rPr>
        <w:t xml:space="preserve">Lawyer</w:t>
      </w:r>
      <w:r>
        <w:t xml:space="preserve"> </w:t>
      </w:r>
      <w:r>
        <w:t xml:space="preserve">in</w:t>
      </w:r>
      <w:r>
        <w:t xml:space="preserve"> </w:t>
      </w:r>
      <w:r>
        <w:rPr>
          <w:bCs/>
          <w:b/>
        </w:rPr>
        <w:t xml:space="preserve">Turkey Istanbul</w:t>
      </w:r>
      <w:r>
        <w:t xml:space="preserve"> </w:t>
      </w:r>
      <w:r>
        <w:t xml:space="preserve">functions as a bridge between ancient legal codes and modern global standards. The document explores the educational requirements, the procedural complexities of local courts, ethical challenges, and the specific socio-political pressures that define practice in this historic city.</w:t>
      </w:r>
    </w:p>
    <w:bookmarkEnd w:id="20"/>
    <w:bookmarkStart w:id="21" w:name="X7a53e5ce04ea36a23113a738f84675ee25d7157"/>
    <w:p>
      <w:pPr>
        <w:pStyle w:val="Heading2"/>
      </w:pPr>
      <w:r>
        <w:t xml:space="preserve">II. Educational Foundations and Professional Entry</w:t>
      </w:r>
    </w:p>
    <w:p>
      <w:pPr>
        <w:pStyle w:val="FirstParagraph"/>
      </w:pPr>
      <w:r>
        <w:t xml:space="preserve">Becoming a qualified</w:t>
      </w:r>
      <w:r>
        <w:t xml:space="preserve"> </w:t>
      </w:r>
      <w:r>
        <w:rPr>
          <w:bCs/>
          <w:b/>
        </w:rPr>
        <w:t xml:space="preserve">Lawyer</w:t>
      </w:r>
      <w:r>
        <w:t xml:space="preserve"> </w:t>
      </w:r>
      <w:r>
        <w:t xml:space="preserve">in Turkey is a rigorous process that begins with undergraduate legal education. Prospective attorneys must complete four years of study at an accredited law faculty within the Republic of Turkey. However, the academic curriculum is heavily rooted in Continental Civil Law, particularly drawing from Swiss and Italian models due to historical reforms initiated by Mustafa Kemal Atatürk. For a lawyer practicing in</w:t>
      </w:r>
      <w:r>
        <w:t xml:space="preserve"> </w:t>
      </w:r>
      <w:r>
        <w:rPr>
          <w:bCs/>
          <w:b/>
        </w:rPr>
        <w:t xml:space="preserve">Turkey Istanbul</w:t>
      </w:r>
      <w:r>
        <w:t xml:space="preserve">, this foundation is crucial because Istanbul’s commercial disputes often involve international contracts that require an understanding of how civil law concepts translate into practical application.</w:t>
      </w:r>
    </w:p>
    <w:p>
      <w:pPr>
        <w:pStyle w:val="BodyText"/>
      </w:pPr>
      <w:r>
        <w:t xml:space="preserve">Upon graduation, candidates must pass the Bar Examination administered by the Union of Turkish Bar Associations. This exam is notoriously difficult, with low acceptance rates ensuring only the most academically prepared enter the profession. Once admitted to a local bar association—in this case, either the Istanbul Bar Association or another district within greater Istanbul—a lawyer undergoes mandatory practical training at a law firm for one year. Only after successfully completing this internship can they plead before courts independently.</w:t>
      </w:r>
    </w:p>
    <w:bookmarkEnd w:id="21"/>
    <w:bookmarkStart w:id="22" w:name="X200593c4142f9e1fc6b0d55d5b072f8dc99414f"/>
    <w:p>
      <w:pPr>
        <w:pStyle w:val="Heading2"/>
      </w:pPr>
      <w:r>
        <w:t xml:space="preserve">III. The Unique Context of Turkey Istanbul</w:t>
      </w:r>
    </w:p>
    <w:p>
      <w:pPr>
        <w:pStyle w:val="FirstParagraph"/>
      </w:pPr>
      <w:r>
        <w:t xml:space="preserve">The choice to practice as a</w:t>
      </w:r>
      <w:r>
        <w:t xml:space="preserve"> </w:t>
      </w:r>
      <w:r>
        <w:rPr>
          <w:bCs/>
          <w:b/>
        </w:rPr>
        <w:t xml:space="preserve">Lawyer</w:t>
      </w:r>
      <w:r>
        <w:t xml:space="preserve"> </w:t>
      </w:r>
      <w:r>
        <w:t xml:space="preserve">in</w:t>
      </w:r>
      <w:r>
        <w:t xml:space="preserve"> </w:t>
      </w:r>
      <w:r>
        <w:rPr>
          <w:bCs/>
          <w:b/>
        </w:rPr>
        <w:t xml:space="preserve">Turkey Istanbul</w:t>
      </w:r>
      <w:r>
        <w:t xml:space="preserve"> </w:t>
      </w:r>
      <w:r>
        <w:t xml:space="preserve">offers distinct advantages and challenges compared to other regions. As the economic engine of the nation, Istanbul handles a disproportionate volume of legal cases relative to its size. The city is home to specialized courts, including Commercial Courts, Intellectual Property Rights Courts, and Labor Courts. A lawyer here must possess niche expertise because generic legal advice is often insufficient in such a competitive environment.</w:t>
      </w:r>
    </w:p>
    <w:p>
      <w:pPr>
        <w:pStyle w:val="BodyText"/>
      </w:pPr>
      <w:r>
        <w:t xml:space="preserve">Furthermore, Istanbul’s demographic diversity plays a significant role in legal practice. The city attracts migrants from across Anatolia as well as expatriates from Europe, the Middle East, and beyond. Consequently, lawyers frequently deal with cross-border family law issues, immigration disputes regarding residence permits for foreigners owning property (a common scenario in</w:t>
      </w:r>
      <w:r>
        <w:t xml:space="preserve"> </w:t>
      </w:r>
      <w:r>
        <w:rPr>
          <w:bCs/>
          <w:b/>
        </w:rPr>
        <w:t xml:space="preserve">Turkey Istanbul</w:t>
      </w:r>
      <w:r>
        <w:t xml:space="preserve">), and complex commercial litigation involving foreign entities.</w:t>
      </w:r>
    </w:p>
    <w:p>
      <w:pPr>
        <w:pStyle w:val="BodyText"/>
      </w:pPr>
      <w:r>
        <w:t xml:space="preserve">The infrastructure of justice in Istanbul is also unique. While the city has modernized its court buildings significantly, the sheer volume of cases leads to significant backlogs. A competent lawyer must be adept at case management strategies that minimize delays while maximizing client outcomes. This requires not just legal knowledge but also administrative acumen and negotiation skills.</w:t>
      </w:r>
    </w:p>
    <w:bookmarkEnd w:id="22"/>
    <w:bookmarkStart w:id="23" w:name="Xb8bf0c382bdcb9e3e9893ae3a76f3853f58c91c"/>
    <w:p>
      <w:pPr>
        <w:pStyle w:val="Heading2"/>
      </w:pPr>
      <w:r>
        <w:t xml:space="preserve">IV. Ethical Challenges and Professional Independence</w:t>
      </w:r>
    </w:p>
    <w:p>
      <w:pPr>
        <w:pStyle w:val="FirstParagraph"/>
      </w:pPr>
      <w:r>
        <w:t xml:space="preserve">A critical aspect discussed in this report is the ethical landscape for a</w:t>
      </w:r>
      <w:r>
        <w:t xml:space="preserve"> </w:t>
      </w:r>
      <w:r>
        <w:rPr>
          <w:bCs/>
          <w:b/>
        </w:rPr>
        <w:t xml:space="preserve">Lawyer</w:t>
      </w:r>
      <w:r>
        <w:t xml:space="preserve"> </w:t>
      </w:r>
      <w:r>
        <w:t xml:space="preserve">in</w:t>
      </w:r>
      <w:r>
        <w:t xml:space="preserve"> </w:t>
      </w:r>
      <w:r>
        <w:rPr>
          <w:bCs/>
          <w:b/>
        </w:rPr>
        <w:t xml:space="preserve">Turkey Istanbul</w:t>
      </w:r>
      <w:r>
        <w:t xml:space="preserve">. The Turkish legal profession operates under strict codes of conduct enforced by the Bar Associations. However, lawyers often navigate sensitive political landscapes. In recent years, there has been increased scrutiny on legal professionals who represent high-profile clients or engage in politically sensitive cases. Maintaining professional independence while ensuring personal safety and career longevity is a delicate balancing act.</w:t>
      </w:r>
    </w:p>
    <w:p>
      <w:pPr>
        <w:pStyle w:val="BodyText"/>
      </w:pPr>
      <w:r>
        <w:t xml:space="preserve">The report highlights that integrity remains paramount. Despite external pressures, the core duty of a lawyer to provide zealous representation within the bounds of the law persists. In</w:t>
      </w:r>
      <w:r>
        <w:t xml:space="preserve"> </w:t>
      </w:r>
      <w:r>
        <w:rPr>
          <w:bCs/>
          <w:b/>
        </w:rPr>
        <w:t xml:space="preserve">Turkey Istanbul</w:t>
      </w:r>
      <w:r>
        <w:t xml:space="preserve">, where media coverage can rapidly influence public opinion and potentially judicial perception, lawyers must exercise extreme caution in their communications with both clients and the press. The concept of "advocate" here carries a weightier social responsibility than in some Western jurisdictions, as trust in legal institutions is closely tied to perceptions of fairness and transparency.</w:t>
      </w:r>
    </w:p>
    <w:bookmarkEnd w:id="23"/>
    <w:bookmarkStart w:id="24" w:name="Xd1d483d45f798685fc7f82c5ceaedee9d860a6a"/>
    <w:p>
      <w:pPr>
        <w:pStyle w:val="Heading2"/>
      </w:pPr>
      <w:r>
        <w:t xml:space="preserve">V. Specialization Trends in the Modern Market</w:t>
      </w:r>
    </w:p>
    <w:p>
      <w:pPr>
        <w:pStyle w:val="FirstParagraph"/>
      </w:pPr>
      <w:r>
        <w:t xml:space="preserve">The market for legal services in</w:t>
      </w:r>
      <w:r>
        <w:t xml:space="preserve"> </w:t>
      </w:r>
      <w:r>
        <w:rPr>
          <w:bCs/>
          <w:b/>
        </w:rPr>
        <w:t xml:space="preserve">Turkey Istanbul</w:t>
      </w:r>
      <w:r>
        <w:t xml:space="preserve"> </w:t>
      </w:r>
      <w:r>
        <w:t xml:space="preserve">has evolved rapidly. Traditional areas like criminal defense and divorce remain staples, but there is a booming demand for specialists in Intellectual Property, Cyber Law, Data Protection (aligned with KVKK – Turkish Personal Data Protection Law), and International Arbitration. Given that many multinational corporations choose Istanbul as their regional headquarters due to its strategic location between East and West, lawyers who can handle international arbitration proceedings are in high demand.</w:t>
      </w:r>
    </w:p>
    <w:p>
      <w:pPr>
        <w:pStyle w:val="BodyText"/>
      </w:pPr>
      <w:r>
        <w:t xml:space="preserve">Moreover, real estate law remains a vibrant sector. With foreign investment flowing into property markets across districts like Beşiktaş, Kadıköy, and Şişli within</w:t>
      </w:r>
      <w:r>
        <w:t xml:space="preserve"> </w:t>
      </w:r>
      <w:r>
        <w:rPr>
          <w:bCs/>
          <w:b/>
        </w:rPr>
        <w:t xml:space="preserve">Turkey Istanbul</w:t>
      </w:r>
      <w:r>
        <w:t xml:space="preserve">, lawyers specializing in property acquisition for non-residents play a vital role in facilitating these transactions safely.</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Lawyer</w:t>
      </w:r>
      <w:r>
        <w:t xml:space="preserve"> </w:t>
      </w:r>
      <w:r>
        <w:t xml:space="preserve">in</w:t>
      </w:r>
      <w:r>
        <w:t xml:space="preserve"> </w:t>
      </w:r>
      <w:r>
        <w:rPr>
          <w:bCs/>
          <w:b/>
        </w:rPr>
        <w:t xml:space="preserve">Turkey Istanbul</w:t>
      </w:r>
      <w:r>
        <w:t xml:space="preserve"> </w:t>
      </w:r>
      <w:r>
        <w:t xml:space="preserve">is multifaceted and demanding. It requires a deep understanding of domestic civil law, an awareness of international legal standards, and the ability to navigate a high-pressure judicial environment. This report underscores that success in this field depends not only on academic excellence but also on adaptability, ethical resilience, and cultural competence.</w:t>
      </w:r>
    </w:p>
    <w:p>
      <w:pPr>
        <w:pStyle w:val="BodyText"/>
      </w:pPr>
      <w:r>
        <w:t xml:space="preserve">For students or professionals considering this path, it is evident that practicing law in</w:t>
      </w:r>
      <w:r>
        <w:t xml:space="preserve"> </w:t>
      </w:r>
      <w:r>
        <w:rPr>
          <w:bCs/>
          <w:b/>
        </w:rPr>
        <w:t xml:space="preserve">Turkey Istanbul</w:t>
      </w:r>
      <w:r>
        <w:t xml:space="preserve"> </w:t>
      </w:r>
      <w:r>
        <w:t xml:space="preserve">offers unparalleled opportunities to engage with complex legal issues at a global intersection. However, it also demands a commitment to upholding the rule of justice amidst rapid societal changes. The modern lawyer here is not just an advocate for individual clients but a guardian of legal order in one of the world’s most dynamic cities.</w:t>
      </w:r>
    </w:p>
    <w:p>
      <w:pPr>
        <w:pStyle w:val="BodyText"/>
      </w:pPr>
      <w:r>
        <w:rPr>
          <w:iCs/>
          <w:i/>
        </w:rPr>
        <w:t xml:space="preserve">Note: This book report synthesizes general principles of Turkish legal practice as applicable to Istanbul. Specific case laws and regulations may change over time; therefore, consulting up-to-date primary sources from the Istanbul Bar Association is recommended for accurate legal advice.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Legal Landscape of Lawyer Practice in Turkey Istanbul</dc:title>
  <dc:creator/>
  <dc:language>en</dc:language>
  <cp:keywords/>
  <dcterms:created xsi:type="dcterms:W3CDTF">2026-07-29T12:09:08Z</dcterms:created>
  <dcterms:modified xsi:type="dcterms:W3CDTF">2026-07-29T12:09:08Z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