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Uganda</w:t>
      </w:r>
      <w:r>
        <w:t xml:space="preserve"> </w:t>
      </w:r>
      <w:r>
        <w:t xml:space="preserve">Kampala</w:t>
      </w:r>
    </w:p>
    <w:bookmarkStart w:id="28" w:name="Xf73fef65411d6a8e5b68b251b942291e0d5d423"/>
    <w:p>
      <w:pPr>
        <w:pStyle w:val="Heading1"/>
      </w:pPr>
      <w:r>
        <w:t xml:space="preserve">Book Report Analysis:</w:t>
      </w:r>
      <w:r>
        <w:br/>
      </w:r>
      <w:r>
        <w:t xml:space="preserve">The Dynamics of the Lawyer in Uganda Kampala</w:t>
      </w:r>
    </w:p>
    <w:p>
      <w:pPr>
        <w:pStyle w:val="FirstParagraph"/>
      </w:pPr>
      <w:r>
        <w:rPr>
          <w:bCs/>
          <w:b/>
        </w:rPr>
        <w:t xml:space="preserve">Date:</w:t>
      </w:r>
      <w:r>
        <w:t xml:space="preserve"> </w:t>
      </w:r>
      <w:r>
        <w:t xml:space="preserve">October 26, 2023</w:t>
      </w:r>
      <w:r>
        <w:br/>
      </w:r>
      <w:r>
        <w:rPr>
          <w:bCs/>
          <w:b/>
        </w:rPr>
        <w:t xml:space="preserve">Subject:</w:t>
      </w:r>
      <w:r>
        <w:t xml:space="preserve">Socio-Legal Frameworks and Professional Ethics</w:t>
      </w:r>
      <w:r>
        <w:br/>
      </w:r>
      <w:r>
        <w:rPr>
          <w:bCs/>
          <w:b/>
        </w:rPr>
        <w:t xml:space="preserve">Focusing Area:</w:t>
      </w:r>
      <w:r>
        <w:t xml:space="preserve">The Legal Profession in Uganda Kampala</w:t>
      </w:r>
    </w:p>
    <w:bookmarkStart w:id="20" w:name="introduction"/>
    <w:p>
      <w:pPr>
        <w:pStyle w:val="Heading2"/>
      </w:pPr>
      <w:r>
        <w:t xml:space="preserve">Introduction</w:t>
      </w:r>
    </w:p>
    <w:p>
      <w:pPr>
        <w:pStyle w:val="FirstParagraph"/>
      </w:pPr>
      <w:r>
        <w:t xml:space="preserve">The legal profession serves as the backbone of any functioning democracy, ensuring that justice is not merely an abstract concept but a tangible reality accessible to citizens. This book report examines the critical role of the lawyer within the specific socio-legal context of Uganda Kampala. As Uganda’s capital, Kampala is not only its political and economic hub but also its judicial center, housing the Supreme Court, Court of Appeal, High Court, and numerous subordinate courts. ConsequentlyThe analysis provided herein explores how a</w:t>
      </w:r>
      <w:r>
        <w:t xml:space="preserve"> </w:t>
      </w:r>
      <w:r>
        <w:rPr>
          <w:bCs/>
          <w:b/>
        </w:rPr>
        <w:t xml:space="preserve">Lawyer</w:t>
      </w:r>
      <w:r>
        <w:t xml:space="preserve"> </w:t>
      </w:r>
      <w:r>
        <w:t xml:space="preserve">operates in this high-stakes environmentHow does the legal practitioner navigate the complexities of statutory law versus customary practice? What are the ethical challenges faced by a modern</w:t>
      </w:r>
      <w:r>
        <w:t xml:space="preserve"> </w:t>
      </w:r>
      <w:r>
        <w:rPr>
          <w:bCs/>
          <w:b/>
        </w:rPr>
        <w:t xml:space="preserve">Lawyer</w:t>
      </w:r>
      <w:r>
        <w:t xml:space="preserve"> </w:t>
      </w:r>
      <w:r>
        <w:t xml:space="preserve">in Uganda Kampala?</w:t>
      </w:r>
    </w:p>
    <w:p>
      <w:pPr>
        <w:pStyle w:val="BodyText"/>
      </w:pPr>
      <w:r>
        <w:t xml:space="preserve">This report synthesizes existing literature on African jurisprudence, Ugandan constitutional law, and professional conduct guidelines to provide a comprehensive overview of the current state of legal practice in the region.</w:t>
      </w:r>
    </w:p>
    <w:bookmarkEnd w:id="20"/>
    <w:bookmarkStart w:id="21" w:name="Xea5cef6ff079267f22db3aa27bc0187248c08a4"/>
    <w:p>
      <w:pPr>
        <w:pStyle w:val="Heading2"/>
      </w:pPr>
      <w:r>
        <w:t xml:space="preserve">The Historical Context of Legal Practice in Uganda Kampala</w:t>
      </w:r>
    </w:p>
    <w:p>
      <w:pPr>
        <w:pStyle w:val="FirstParagraph"/>
      </w:pPr>
      <w:r>
        <w:t xml:space="preserve">To understand the present role of a</w:t>
      </w:r>
      <w:r>
        <w:t xml:space="preserve"> </w:t>
      </w:r>
      <w:r>
        <w:rPr>
          <w:bCs/>
          <w:b/>
        </w:rPr>
        <w:t xml:space="preserve">Lawyer</w:t>
      </w:r>
      <w:r>
        <w:t xml:space="preserve">, one must first appreciate the historical evolution that has shaped legal institutions in Uganda Kampala. Post-independence Uganda witnessed significant changes in its judicial landscape, transitioning from a colonial legacy to an independent republic with its own constitutional frameworks. The 1995 Constitution was a watershed moment, establishing the supremacy of the constitution and creating mechanisms for fundamental rights enforcement.</w:t>
      </w:r>
    </w:p>
    <w:p>
      <w:pPr>
        <w:pStyle w:val="BodyText"/>
      </w:pPr>
      <w:r>
        <w:t xml:space="preserve">In this evolving environment, the</w:t>
      </w:r>
      <w:r>
        <w:t xml:space="preserve"> </w:t>
      </w:r>
      <w:r>
        <w:rPr>
          <w:bCs/>
          <w:b/>
        </w:rPr>
        <w:t xml:space="preserve">Lawyer</w:t>
      </w:r>
      <w:r>
        <w:t xml:space="preserve"> </w:t>
      </w:r>
      <w:r>
        <w:t xml:space="preserve">has played a pivotal role in interpreting and implementing these changes. Historically, legal practitioners in Uganda Kampala were often seen as elitist figures disconnected from the masses. However recent decades have seen a shift towards public interest law and access to justice initiatives. This transformation is particularly evident in Kampala, where non-governmental organizations (NGOs) and legal aid clinics have emerged to support indigent clients.</w:t>
      </w:r>
    </w:p>
    <w:bookmarkEnd w:id="21"/>
    <w:bookmarkStart w:id="22" w:name="X4335a27309f9387be0021349cfcddf94163cedc"/>
    <w:p>
      <w:pPr>
        <w:pStyle w:val="Heading2"/>
      </w:pPr>
      <w:r>
        <w:t xml:space="preserve">The Dual Role: Adversarial vs. Inquisitorial Systems</w:t>
      </w:r>
    </w:p>
    <w:p>
      <w:pPr>
        <w:pStyle w:val="FirstParagraph"/>
      </w:pPr>
      <w:r>
        <w:t xml:space="preserve">A significant aspect of studying the</w:t>
      </w:r>
      <w:r>
        <w:t xml:space="preserve"> </w:t>
      </w:r>
      <w:r>
        <w:rPr>
          <w:bCs/>
          <w:b/>
        </w:rPr>
        <w:t xml:space="preserve">Lawyer</w:t>
      </w:r>
      <w:r>
        <w:t xml:space="preserve"> </w:t>
      </w:r>
      <w:r>
        <w:t xml:space="preserve">in Uganda Kampala is understanding the hybrid nature of its legal system. While Uganda’s adversarial system is largely inherited from British common law, elements of customary and Islamic law persist, particularly in matters concerning marriage, inheritance, and land tenure.</w:t>
      </w:r>
    </w:p>
    <w:p>
      <w:pPr>
        <w:numPr>
          <w:ilvl w:val="0"/>
          <w:numId w:val="1001"/>
        </w:numPr>
        <w:pStyle w:val="Compact"/>
      </w:pPr>
      <w:r>
        <w:rPr>
          <w:bCs/>
          <w:b/>
        </w:rPr>
        <w:t xml:space="preserve">In Criminal Matters:</w:t>
      </w:r>
      <w:r>
        <w:t xml:space="preserve"> </w:t>
      </w:r>
      <w:r>
        <w:t xml:space="preserve">A</w:t>
      </w:r>
      <w:r>
        <w:t xml:space="preserve"> </w:t>
      </w:r>
      <w:r>
        <w:rPr>
          <w:bCs/>
          <w:b/>
        </w:rPr>
        <w:t xml:space="preserve">Lawyer</w:t>
      </w:r>
      <w:r>
        <w:t xml:space="preserve"> </w:t>
      </w:r>
      <w:r>
        <w:t xml:space="preserve">in Kampala must be adept at navigating the adversarial process. This involves rigorous cross-examination of witnesses and the presentation of evidence before judges who are increasingly expected to uphold due process rights enshrined in Article 28 of the Constitution.</w:t>
      </w:r>
    </w:p>
    <w:p>
      <w:pPr>
        <w:numPr>
          <w:ilvl w:val="0"/>
          <w:numId w:val="1001"/>
        </w:numPr>
        <w:pStyle w:val="Compact"/>
      </w:pPr>
      <w:r>
        <w:rPr>
          <w:bCs/>
          <w:b/>
        </w:rPr>
        <w:t xml:space="preserve">In Civil Matters:</w:t>
      </w:r>
      <w:r>
        <w:t xml:space="preserve"> </w:t>
      </w:r>
      <w:r>
        <w:t xml:space="preserve">The role expands into mediation and alternative dispute resolution (ADR). In Uganda Kampala, there is a growing emphasis on resolving disputes outside courtrooms to alleviate the backlog that paralyzes many courts. Here, the</w:t>
      </w:r>
      <w:r>
        <w:t xml:space="preserve"> </w:t>
      </w:r>
      <w:r>
        <w:rPr>
          <w:bCs/>
          <w:b/>
        </w:rPr>
        <w:t xml:space="preserve">Lawyer</w:t>
      </w:r>
      <w:r>
        <w:t xml:space="preserve"> </w:t>
      </w:r>
      <w:r>
        <w:t xml:space="preserve">acts as a negotiator and facilitator rather than just an advocate.</w:t>
      </w:r>
    </w:p>
    <w:bookmarkEnd w:id="22"/>
    <w:bookmarkStart w:id="23" w:name="X319f0613404a32ed016b7986d8b576b0c754e9f"/>
    <w:p>
      <w:pPr>
        <w:pStyle w:val="Heading2"/>
      </w:pPr>
      <w:r>
        <w:t xml:space="preserve">Ethical Challenges and Professional Integrity</w:t>
      </w:r>
    </w:p>
    <w:p>
      <w:pPr>
        <w:pStyle w:val="FirstParagraph"/>
      </w:pPr>
      <w:r>
        <w:t xml:space="preserve">The integrity of the legal profession is paramount. In Uganda Kampala, lawyers face unique ethical dilemmas. The pressure from political elites, corporate interests, and even societal expectations can sometimes conflict with a</w:t>
      </w:r>
      <w:r>
        <w:t xml:space="preserve"> </w:t>
      </w:r>
      <w:r>
        <w:rPr>
          <w:bCs/>
          <w:b/>
        </w:rPr>
        <w:t xml:space="preserve">Lawyer</w:t>
      </w:r>
      <w:r>
        <w:t xml:space="preserve">'s duty to uphold the rule of law.</w:t>
      </w:r>
    </w:p>
    <w:p>
      <w:pPr>
        <w:pStyle w:val="BlockText"/>
      </w:pPr>
      <w:r>
        <w:t xml:space="preserve">"A lawyer must not only serve their client zealously but also act as an officer of the court." This principle is tested daily in Uganda Kampala’s high-profile cases. Instances of political interference in judicial processes require lawyers to demonstrate immense courage and professional steadfastness.</w:t>
      </w:r>
    </w:p>
    <w:p>
      <w:pPr>
        <w:pStyle w:val="FirstParagraph"/>
      </w:pPr>
      <w:r>
        <w:t xml:space="preserve">The Uganda Law Society (ULS) plays a crucial role in regulating these standards. However, enforcement remains a challenge. The book report highlights that maintaining ethical discipline requires not just regulatory bodies but also a culture of accountability among individual practitioners.</w:t>
      </w:r>
    </w:p>
    <w:bookmarkEnd w:id="23"/>
    <w:bookmarkStart w:id="24" w:name="X2bf6df8d2fc8d1712edfb54eb29a98f362fb3ac"/>
    <w:p>
      <w:pPr>
        <w:pStyle w:val="Heading2"/>
      </w:pPr>
      <w:r>
        <w:t xml:space="preserve">The Impact of Technology and Digital Transformation</w:t>
      </w:r>
    </w:p>
    <w:p>
      <w:pPr>
        <w:pStyle w:val="FirstParagraph"/>
      </w:pPr>
      <w:r>
        <w:t xml:space="preserve">In recent years, the practice of law in Uganda Kampala has undergone a technological revolution. The adoption of e-filing systems, virtual hearings post-pandemic, and digital research tools has changed how a</w:t>
      </w:r>
      <w:r>
        <w:t xml:space="preserve"> </w:t>
      </w:r>
      <w:r>
        <w:rPr>
          <w:bCs/>
          <w:b/>
        </w:rPr>
        <w:t xml:space="preserve">Lawyer</w:t>
      </w:r>
      <w:r>
        <w:t xml:space="preserve"> </w:t>
      </w:r>
      <w:r>
        <w:t xml:space="preserve">operates.</w:t>
      </w:r>
    </w:p>
    <w:p>
      <w:pPr>
        <w:numPr>
          <w:ilvl w:val="0"/>
          <w:numId w:val="1002"/>
        </w:numPr>
        <w:pStyle w:val="Compact"/>
      </w:pPr>
      <w:r>
        <w:rPr>
          <w:bCs/>
          <w:b/>
        </w:rPr>
        <w:t xml:space="preserve">Digital Access:</w:t>
      </w:r>
      <w:r>
        <w:t xml:space="preserve">Lawyers in Kampala now have easier access to legal databases and precedents, reducing the time spent on manual searches in physical libraries.</w:t>
      </w:r>
    </w:p>
    <w:p>
      <w:pPr>
        <w:numPr>
          <w:ilvl w:val="0"/>
          <w:numId w:val="1002"/>
        </w:numPr>
        <w:pStyle w:val="Compact"/>
      </w:pPr>
      <w:r>
        <w:rPr>
          <w:bCs/>
          <w:b/>
        </w:rPr>
        <w:t xml:space="preserve">Cyber Law:</w:t>
      </w:r>
      <w:r>
        <w:t xml:space="preserve">The rise of cybercrime has necessitated that a modern Lawyer possess knowledge of digital forensics and data protection laws. This specialization is becoming increasingly common in Uganda Kampala as businesses digitize their operations.</w:t>
      </w:r>
    </w:p>
    <w:bookmarkEnd w:id="24"/>
    <w:bookmarkStart w:id="25" w:name="social-justice-and-the-public-interest"/>
    <w:p>
      <w:pPr>
        <w:pStyle w:val="Heading2"/>
      </w:pPr>
      <w:r>
        <w:t xml:space="preserve">Social Justice and the Public Interest</w:t>
      </w:r>
    </w:p>
    <w:p>
      <w:pPr>
        <w:pStyle w:val="FirstParagraph"/>
      </w:pPr>
      <w:r>
        <w:t xml:space="preserve">This aspect of legal practice reflects a broader societal expectation that the legal profession should contribute to social development. Pro bono work is not just an ethical obligation but a civic duty for many lawyers practicing in Uganda Kampala. By taking on cases for marginalized communities, they help bridge the gap between constitutional promises and lived realities.</w:t>
      </w:r>
    </w:p>
    <w:bookmarkEnd w:id="25"/>
    <w:bookmarkStart w:id="26" w:name="conclusion"/>
    <w:p>
      <w:pPr>
        <w:pStyle w:val="Heading2"/>
      </w:pPr>
      <w:r>
        <w:t xml:space="preserve">Conclusion</w:t>
      </w:r>
    </w:p>
    <w:p>
      <w:pPr>
        <w:pStyle w:val="FirstParagraph"/>
      </w:pPr>
      <w:r>
        <w:t xml:space="preserve">In conclusion, this book report underscores the multifaceted role of a Lawyer in Uganda Kampala. From interpreting complex statutes to engaging in social justice advocacy, lawyers are essential actors in shaping the legal consciousness of the nation. The challenges they face—ranging from ethical pressures to systemic inefficiencies—are significant but surmountable through dedication, reform, and continuous professional development.</w:t>
      </w:r>
    </w:p>
    <w:p>
      <w:pPr>
        <w:pStyle w:val="BodyText"/>
      </w:pPr>
      <w:r>
        <w:t xml:space="preserve">As Uganda continues its democratic journey, the importance of a robust, independent, and ethical legal profession in Uganda Kampala cannot be overstated. The Lawyer is not just a service provider; they are guardians of justice. Future studies should focus on quantifying the impact of legal aid programs and exploring ways to further integrate customary dispute resolution with formal court systems to create a more inclusive justice system for all Ugandans.</w:t>
      </w:r>
    </w:p>
    <w:bookmarkEnd w:id="26"/>
    <w:bookmarkStart w:id="27" w:name="references"/>
    <w:p>
      <w:pPr>
        <w:pStyle w:val="Heading2"/>
      </w:pPr>
      <w:r>
        <w:t xml:space="preserve">References</w:t>
      </w:r>
    </w:p>
    <w:p>
      <w:pPr>
        <w:numPr>
          <w:ilvl w:val="0"/>
          <w:numId w:val="1003"/>
        </w:numPr>
        <w:pStyle w:val="Compact"/>
      </w:pPr>
      <w:r>
        <w:t xml:space="preserve">The Constitution of the Republic of Uganda (1995, as amended).</w:t>
      </w:r>
    </w:p>
    <w:p>
      <w:pPr>
        <w:numPr>
          <w:ilvl w:val="0"/>
          <w:numId w:val="1003"/>
        </w:numPr>
        <w:pStyle w:val="Compact"/>
      </w:pPr>
      <w:r>
        <w:t xml:space="preserve">The Advocates Act (Cap 264) of Uganda.</w:t>
      </w:r>
    </w:p>
    <w:p>
      <w:pPr>
        <w:numPr>
          <w:ilvl w:val="0"/>
          <w:numId w:val="1003"/>
        </w:numPr>
        <w:pStyle w:val="Compact"/>
      </w:pPr>
      <w:r>
        <w:t xml:space="preserve">Laws Society Code of Conduct and Professional Ethics.</w:t>
      </w:r>
    </w:p>
    <w:p>
      <w:pPr>
        <w:numPr>
          <w:ilvl w:val="0"/>
          <w:numId w:val="1003"/>
        </w:numPr>
        <w:pStyle w:val="Compact"/>
      </w:pPr>
      <w:r>
        <w:t xml:space="preserve">National Judicial Bench Books published by the Judiciary of Uganda.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Uganda Kampala</dc:title>
  <dc:creator/>
  <dc:language>en</dc:language>
  <cp:keywords/>
  <dcterms:created xsi:type="dcterms:W3CDTF">2026-07-29T16:58:52Z</dcterms:created>
  <dcterms:modified xsi:type="dcterms:W3CDTF">2026-07-29T16:58:52Z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