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e045e5e7d9ddffbe6ac1d7046d3b5042020fed4"/>
    <w:p>
      <w:pPr>
        <w:pStyle w:val="Heading1"/>
      </w:pPr>
      <w:r>
        <w:t xml:space="preserve">Book Report: The Role and Evolution of the Lawyer in United Arab Emirates Dubai</w:t>
      </w:r>
    </w:p>
    <w:p>
      <w:pPr>
        <w:pStyle w:val="FirstParagraph"/>
      </w:pPr>
      <w:r>
        <w:rPr>
          <w:bCs/>
          <w:b/>
        </w:rPr>
        <w:t xml:space="preserve">Date:</w:t>
      </w:r>
      <w:r>
        <w:t xml:space="preserve"> </w:t>
      </w:r>
      <w:r>
        <w:t xml:space="preserve">October 26, 2023</w:t>
      </w:r>
    </w:p>
    <w:p>
      <w:pPr>
        <w:pStyle w:val="BodyText"/>
      </w:pPr>
      <w:r>
        <w:rPr>
          <w:bCs/>
          <w:b/>
        </w:rPr>
        <w:t xml:space="preserve">District:</w:t>
      </w:r>
      <w:r>
        <w:t xml:space="preserve"> </w:t>
      </w:r>
      <w:r>
        <w:t xml:space="preserve">Legal Studies &amp; Comparative Jurisprudence</w:t>
      </w:r>
    </w:p>
    <w:p>
      <w:pPr>
        <w:pStyle w:val="BodyText"/>
      </w:pPr>
      <w:r>
        <w:rPr>
          <w:bCs/>
          <w:b/>
        </w:rPr>
        <w:t xml:space="preserve">Focal Region:</w:t>
      </w:r>
      <w:r>
        <w:t xml:space="preserve"> </w:t>
      </w:r>
      <w:r>
        <w:t xml:space="preserve">United Arab Emirates Dubai</w:t>
      </w:r>
    </w:p>
    <w:bookmarkStart w:id="20" w:name="X67512249603e78e9b2b7614d70cfcb502761f82"/>
    <w:p>
      <w:pPr>
        <w:pStyle w:val="Heading2"/>
      </w:pPr>
      <w:r>
        <w:t xml:space="preserve">I. Introduction: The Architect of Justice in a Modern Metropolis</w:t>
      </w:r>
    </w:p>
    <w:p>
      <w:pPr>
        <w:pStyle w:val="FirstParagraph"/>
      </w:pPr>
      <w:r>
        <w:t xml:space="preserve">The profession of the lawyer is not merely a job title but a cornerstone of any functional society, serving as the bridge between statutory law and human interaction. This book report analyzes the contemporary landscape of legal practice within United Arab Emirates Dubai, focusing on how the concept, function, and cultural standing of the lawyer have evolved in one of the world’s most dynamic economic hubs. The analysis explores how Dubai has transformed from a traditional merchant hub into a global business center, thereby necessitating a profound transformation in its legal framework and the role of its lawyers.</w:t>
      </w:r>
    </w:p>
    <w:p>
      <w:pPr>
        <w:pStyle w:val="BodyText"/>
      </w:pPr>
      <w:r>
        <w:t xml:space="preserve">Dubai, as an emirate within the United Arab Emirates Dubai federation, operates under a unique hybrid legal system. It is rooted in Civil Law traditions derived from Egyptian law and French civil codes, heavily influenced by Islamic Sharia principles. However, to attract foreign investment and global commerce, Dubai has established distinct economic free zones with their own laws. This report examines how lawyers in this complex jurisdiction must navigate these overlapping legal layers.</w:t>
      </w:r>
    </w:p>
    <w:bookmarkEnd w:id="20"/>
    <w:bookmarkStart w:id="21" w:name="X6211013bf0aba8c874e0a8e30fe5fa5d18d01e6"/>
    <w:p>
      <w:pPr>
        <w:pStyle w:val="Heading2"/>
      </w:pPr>
      <w:r>
        <w:t xml:space="preserve">II. Historical Context: From Traditional Dispute Resolution to Modern Litigation</w:t>
      </w:r>
    </w:p>
    <w:p>
      <w:pPr>
        <w:pStyle w:val="FirstParagraph"/>
      </w:pPr>
      <w:r>
        <w:t xml:space="preserve">To understand the modern lawyer in United Arab Emirates Dubai, one must first appreciate the historical shift in dispute resolution. Historically, conflicts in the region were often settled through tribal mediation or local councils (Majlis), where community elders played a pivotal role rather than formal legal professionals. The introduction of codified laws and the formalization of courts marked the beginning of a new era for lawyers.</w:t>
      </w:r>
    </w:p>
    <w:p>
      <w:pPr>
        <w:pStyle w:val="BodyText"/>
      </w:pPr>
      <w:r>
        <w:t xml:space="preserve">In recent decades, particularly following Dubai’s rapid urbanization in the late 20th and early 21st centuries, the demand for sophisticated legal counsel skyrocketed. The traditional role of the lawyer expanded beyond courtroom litigation to include contract drafting, regulatory compliance, intellectual property protection, and cross-border arbitration. This shift reflects a broader societal change where commerce became more complex than simple trade transactions.</w:t>
      </w:r>
    </w:p>
    <w:bookmarkEnd w:id="21"/>
    <w:bookmarkStart w:id="22" w:name="Xdb584e6c7f2466ed07209cddf89b18c222fbe59"/>
    <w:p>
      <w:pPr>
        <w:pStyle w:val="Heading2"/>
      </w:pPr>
      <w:r>
        <w:t xml:space="preserve">III. The Dual System: Onshore vs. Free Zones</w:t>
      </w:r>
    </w:p>
    <w:p>
      <w:pPr>
        <w:pStyle w:val="FirstParagraph"/>
      </w:pPr>
      <w:r>
        <w:t xml:space="preserve">A critical aspect of practicing law in United Arab Emirates Dubai is the distinction between "onshore" courts and the numerous Free Zones (such as the Dubai International Financial Centre - DIFC, and Jebel Ali Free Zone). Lawyers must be adept at navigating these dual systems.</w:t>
      </w:r>
    </w:p>
    <w:p>
      <w:pPr>
        <w:numPr>
          <w:ilvl w:val="0"/>
          <w:numId w:val="1001"/>
        </w:numPr>
        <w:pStyle w:val="Compact"/>
      </w:pPr>
      <w:r>
        <w:rPr>
          <w:bCs/>
          <w:b/>
        </w:rPr>
        <w:t xml:space="preserve">Onshore Courts:</w:t>
      </w:r>
    </w:p>
    <w:p>
      <w:pPr>
        <w:numPr>
          <w:ilvl w:val="0"/>
          <w:numId w:val="1001"/>
        </w:numPr>
        <w:pStyle w:val="Compact"/>
      </w:pPr>
      <w:r>
        <w:rPr>
          <w:bCs/>
          <w:b/>
        </w:rPr>
        <w:t xml:space="preserve">DIFC Courts:</w:t>
      </w:r>
    </w:p>
    <w:p>
      <w:pPr>
        <w:pStyle w:val="FirstParagraph"/>
      </w:pPr>
      <w:r>
        <w:t xml:space="preserve">This duality requires the modern lawyer in United Arab Emirates Dubai to possess a bilingual skill set—both linguistically (Arabic and English) and jurisprudentially (Civil Law vs. Common Law). The book report highlights that versatility is no longer optional; it is the defining characteristic of successful legal practitioners in this region.</w:t>
      </w:r>
    </w:p>
    <w:bookmarkEnd w:id="22"/>
    <w:bookmarkStart w:id="23" w:name="Xf733b02ed5ae4829b001a0acf809ed66401f7cf"/>
    <w:p>
      <w:pPr>
        <w:pStyle w:val="Heading2"/>
      </w:pPr>
      <w:r>
        <w:t xml:space="preserve">IV. Regulatory Framework and Professional Ethics</w:t>
      </w:r>
    </w:p>
    <w:p>
      <w:pPr>
        <w:pStyle w:val="FirstParagraph"/>
      </w:pPr>
      <w:r>
        <w:t xml:space="preserve">The practice of law in United Arab Emirates Dubai is strictly regulated by federal laws, specifically Federal Law No. 42 of 1978 concerning the Regulation of the Practice of Law, and subsequent amendments such as Federal Decree-Law No. 33 of 2008 and more recent regulatory updates. These laws mandate that lawyers must be licensed by the Ministry of Justice or relevant Free Zone authorities.</w:t>
      </w:r>
    </w:p>
    <w:p>
      <w:pPr>
        <w:pStyle w:val="BodyText"/>
      </w:pPr>
      <w:r>
        <w:t xml:space="preserve">Ethical standards are paramount. The report emphasizes that lawyers in United Arab Emirates Dubai are bound by strict codes of conduct regarding confidentiality, conflict of interest, and professional integrity. With the rise of legal tech and digital transformation in Dubai’s judiciary (such as the Smart Court initiative), lawyers also face new ethical challenges regarding data protection and digital evidence management.</w:t>
      </w:r>
    </w:p>
    <w:bookmarkEnd w:id="23"/>
    <w:bookmarkStart w:id="24" w:name="Xaff4e3c6670d22e4b999499e558dac555d99eb9"/>
    <w:p>
      <w:pPr>
        <w:pStyle w:val="Heading2"/>
      </w:pPr>
      <w:r>
        <w:t xml:space="preserve">V. Challenges Facing Contemporary Lawyers</w:t>
      </w:r>
    </w:p>
    <w:p>
      <w:pPr>
        <w:pStyle w:val="FirstParagraph"/>
      </w:pPr>
      <w:r>
        <w:t xml:space="preserve">Despite its successes, the legal profession in United Arab Emirates Dubai faces several hurdles:</w:t>
      </w:r>
    </w:p>
    <w:p>
      <w:pPr>
        <w:numPr>
          <w:ilvl w:val="0"/>
          <w:numId w:val="1002"/>
        </w:numPr>
        <w:pStyle w:val="Compact"/>
      </w:pPr>
      <w:r>
        <w:rPr>
          <w:bCs/>
          <w:b/>
        </w:rPr>
        <w:t xml:space="preserve">Cultural Adaptation:</w:t>
      </w:r>
    </w:p>
    <w:p>
      <w:pPr>
        <w:numPr>
          <w:ilvl w:val="0"/>
          <w:numId w:val="1002"/>
        </w:numPr>
        <w:pStyle w:val="Compact"/>
      </w:pPr>
      <w:r>
        <w:rPr>
          <w:bCs/>
          <w:b/>
        </w:rPr>
        <w:t xml:space="preserve">Linguistic Barriers:</w:t>
      </w:r>
    </w:p>
    <w:p>
      <w:pPr>
        <w:numPr>
          <w:ilvl w:val="0"/>
          <w:numId w:val="1002"/>
        </w:numPr>
        <w:pStyle w:val="Compact"/>
      </w:pPr>
      <w:r>
        <w:rPr>
          <w:bCs/>
          <w:b/>
        </w:rPr>
        <w:t xml:space="preserve">Rapid Legislative Change:</w:t>
      </w:r>
    </w:p>
    <w:bookmarkEnd w:id="24"/>
    <w:bookmarkStart w:id="25" w:name="Xea34d7c810c8335dd15511f359bba6a7ec2d870"/>
    <w:p>
      <w:pPr>
        <w:pStyle w:val="Heading2"/>
      </w:pPr>
      <w:r>
        <w:t xml:space="preserve">VI. The Future of the Legal Profession in United Arab Emirates Dubai</w:t>
      </w:r>
    </w:p>
    <w:p>
      <w:pPr>
        <w:pStyle w:val="FirstParagraph"/>
      </w:pPr>
      <w:r>
        <w:t xml:space="preserve">The future outlook for lawyers in United Arab Emirates Dubai is promising yet transformative. The introduction of the Golden Visa program and new commercial laws aiming to facilitate foreign ownership have increased demand for specialized legal services in immigration, corporate structuring, and real estate.</w:t>
      </w:r>
    </w:p>
    <w:p>
      <w:pPr>
        <w:pStyle w:val="BodyText"/>
      </w:pPr>
      <w:r>
        <w:t xml:space="preserve">Furthermore, the rise of Fintech and Artificial Intelligence in Dubai’s financial sector has created a niche for "Legal Tech" lawyers who understand both jurisprudence and technology. The integration of blockchain in property transactions requires lawyers to be tech-savvy professionals who can advise on digital assets alongside traditional contracts.</w:t>
      </w:r>
    </w:p>
    <w:bookmarkEnd w:id="25"/>
    <w:bookmarkStart w:id="26" w:name="vii.-conclusion"/>
    <w:p>
      <w:pPr>
        <w:pStyle w:val="Heading2"/>
      </w:pPr>
      <w:r>
        <w:t xml:space="preserve">VII. Conclusion</w:t>
      </w:r>
    </w:p>
    <w:p>
      <w:pPr>
        <w:pStyle w:val="FirstParagraph"/>
      </w:pPr>
      <w:r>
        <w:t xml:space="preserve">In conclusion, the role of the lawyer in United Arab Emirates Dubai has evolved from a traditional advocate to a strategic business partner and regulatory navigator. The unique blend of Islamic law, Civil law, and Common law elements within the Free Zones creates a complex but rewarding environment for legal practitioners.</w:t>
      </w:r>
    </w:p>
    <w:p>
      <w:pPr>
        <w:pStyle w:val="BodyText"/>
      </w:pPr>
      <w:r>
        <w:t xml:space="preserve">This report underscores that success in this jurisdiction requires more than just knowledge of statutes; it demands cultural intelligence, linguistic proficiency, and adaptability to rapid technological changes. As United Arab Emirates Dubai continues its journey toward becoming a global hub for innovation and tourism, the lawyer will remain an essential architect of its legal integrity and business stability.</w:t>
      </w:r>
    </w:p>
    <w:p>
      <w:pPr>
        <w:pStyle w:val="BodyText"/>
      </w:pPr>
      <w:r>
        <w:t xml:space="preserve">The analysis confirms that the modern lawyer in this region is not just a defender of rights but a facilitator of progress, ensuring that Dubai’s ambitious vision aligns with the rule of law.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Lawyer in United Arab Emirates Dubai</dc:title>
  <dc:creator/>
  <dc:language>en</dc:language>
  <cp:keywords/>
  <dcterms:created xsi:type="dcterms:W3CDTF">2026-07-29T19:34:24Z</dcterms:created>
  <dcterms:modified xsi:type="dcterms:W3CDTF">2026-07-29T19:34:24Z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