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Chicago,</w:t>
      </w:r>
      <w:r>
        <w:t xml:space="preserve"> </w:t>
      </w:r>
      <w:r>
        <w:t xml:space="preserve">United</w:t>
      </w:r>
      <w:r>
        <w:t xml:space="preserve"> </w:t>
      </w:r>
      <w:r>
        <w:t xml:space="preserve">States</w:t>
      </w:r>
    </w:p>
    <w:bookmarkStart w:id="20" w:name="book-report-analysis"/>
    <w:p>
      <w:pPr>
        <w:pStyle w:val="Heading1"/>
      </w:pPr>
      <w:r>
        <w:t xml:space="preserve">Book Report Analysis:</w:t>
      </w:r>
    </w:p>
    <w:p>
      <w:pPr>
        <w:pStyle w:val="FirstParagraph"/>
      </w:pPr>
      <w:r>
        <w:rPr>
          <w:bCs/>
          <w:b/>
        </w:rPr>
        <w:t xml:space="preserve">Title of Analyzed Subject:</w:t>
      </w:r>
    </w:p>
    <w:p>
      <w:pPr>
        <w:pStyle w:val="BodyText"/>
      </w:pPr>
      <w:r>
        <w:t xml:space="preserve">The Modern Lawyer in the Urban Crucible</w:t>
      </w:r>
    </w:p>
    <w:p>
      <w:pPr>
        <w:pStyle w:val="BodyText"/>
      </w:pPr>
      <w:r>
        <w:br/>
      </w:r>
    </w:p>
    <w:p>
      <w:pPr>
        <w:pStyle w:val="BodyText"/>
      </w:pPr>
      <w:r>
        <w:rPr>
          <w:bCs/>
          <w:b/>
        </w:rPr>
        <w:t xml:space="preserve">Evaluation Setting:</w:t>
      </w:r>
      <w:r>
        <w:t xml:space="preserve">United States, Chicago</w:t>
      </w:r>
      <w:r>
        <w:br/>
      </w:r>
    </w:p>
    <w:p>
      <w:pPr>
        <w:pStyle w:val="BodyText"/>
      </w:pPr>
      <w:r>
        <w:rPr>
          <w:bCs/>
          <w:b/>
        </w:rPr>
        <w:t xml:space="preserve">Date of Report</w:t>
      </w:r>
      <w:r>
        <w:t xml:space="preserve">:October 24, 2023</w:t>
      </w:r>
      <w:r>
        <w:br/>
      </w:r>
      <w:r>
        <w:br/>
      </w:r>
    </w:p>
    <w:bookmarkEnd w:id="20"/>
    <w:bookmarkStart w:id="22" w:name="introduction"/>
    <w:bookmarkStart w:id="21" w:name="Xd6a14898b5d6ff2da372323a309e06f92ae7477"/>
    <w:p>
      <w:pPr>
        <w:pStyle w:val="Heading1"/>
      </w:pPr>
      <w:r>
        <w:t xml:space="preserve">The Architect of Justice: Analyzing the Lawyer in Chicago</w:t>
      </w:r>
    </w:p>
    <w:p>
      <w:pPr>
        <w:pStyle w:val="FirstParagraph"/>
      </w:pPr>
      <w:r>
        <w:t xml:space="preserve">In the bustling legal landscape of the United States, few cities present a more complex and dynamic environment for legal practitioners than Chicago. Located in Illinois, Chicago serves as a microcosm of American society, combining industrial history with modern innovation, diverse populations with significant wealth disparities. This report analyzes the role of the lawyer within this specific context: United States Chicago. It explores how geographic location shapes professional identity and practice.</w:t>
      </w:r>
    </w:p>
    <w:p>
      <w:pPr>
        <w:pStyle w:val="BodyText"/>
      </w:pPr>
      <w:r>
        <w:t xml:space="preserve">The term "lawyer" evokes images of courtrooms, contracts, and legal arguments. However, when situated in Chicago's unique ecosystem, these terms take on nuanced meanings. This report seeks to answer: How does the lawyer adapt their practice to meet the demands of United States Chicago? What are the challenges and opportunities specific to this region?</w:t>
      </w:r>
    </w:p>
    <w:bookmarkEnd w:id="21"/>
    <w:bookmarkEnd w:id="22"/>
    <w:bookmarkStart w:id="24" w:name="historical_context"/>
    <w:bookmarkStart w:id="23" w:name="Xa2e4077f28afcd077d615291d0ab2fcccf9d218"/>
    <w:p>
      <w:pPr>
        <w:pStyle w:val="Heading2"/>
      </w:pPr>
      <w:r>
        <w:t xml:space="preserve">Historical Context: The Foundation of Law in Chicago</w:t>
      </w:r>
    </w:p>
    <w:p>
      <w:pPr>
        <w:pStyle w:val="FirstParagraph"/>
      </w:pPr>
      <w:r>
        <w:t xml:space="preserve">To understand the modern lawyer in United States Chicago, one must first appreciate its historical roots. Established as a major hub for railroads and industry, Chicago became a center for commerce and labor relations in the late 19th and early 20th centuries. This history has left an indelible mark on its legal culture.</w:t>
      </w:r>
    </w:p>
    <w:p>
      <w:pPr>
        <w:pStyle w:val="BodyText"/>
      </w:pPr>
      <w:r>
        <w:t xml:space="preserve">The city was ground zero for significant labor movements, which necessitated lawyers who could navigate complex industrial disputes. Figures like Clarence Darrow practiced extensively in Chicago, setting a precedent for defense attorneys who championed workers' rights against corporate giants. This legacy persists today; the lawyer in United States Chicago is often expected to have an acute awareness of social justice issues that stem from this industrial past.</w:t>
      </w:r>
    </w:p>
    <w:p>
      <w:pPr>
        <w:pStyle w:val="BodyText"/>
      </w:pPr>
      <w:r>
        <w:t xml:space="preserve">Moreover, as a gateway city between East and West Coast legal markets, Chicago’s lawyers developed a pragmatic approach. They are not merely theoreticians but problem-solvers who must balance federal regulations with local ordinances. This dual nature defines the contemporary lawyer operating in United States Chicago.</w:t>
      </w:r>
    </w:p>
    <w:bookmarkEnd w:id="23"/>
    <w:bookmarkEnd w:id="24"/>
    <w:bookmarkStart w:id="26" w:name="professional_practice"/>
    <w:bookmarkStart w:id="25" w:name="X18096ca06cca93b007c641c2b884d9e9396be18"/>
    <w:p>
      <w:pPr>
        <w:pStyle w:val="Heading2"/>
      </w:pPr>
      <w:r>
        <w:t xml:space="preserve">The Practice of Law: Navigating Local and Federal Jurisdictions</w:t>
      </w:r>
    </w:p>
    <w:p>
      <w:pPr>
        <w:pStyle w:val="FirstParagraph"/>
      </w:pPr>
      <w:r>
        <w:t xml:space="preserve">The legal system in the United States operates on a dual sovereignty structure, with state and federal laws coexisting. In Chicago, this complexity is heightened by the presence of both federal courthouses (such as the Everett McKinley Dirksen United States Courthouse) and Cook County Circuit Court facilities.</w:t>
      </w:r>
    </w:p>
    <w:p>
      <w:pPr>
        <w:pStyle w:val="BodyText"/>
      </w:pPr>
      <w:r>
        <w:t xml:space="preserve">The lawyer must possess expertise in navigating these overlapping jurisdictions. For instance, a case involving immigration law might begin in local immigration courts but escalate to federal appeals. Similarly, environmental regulations affecting the Chicago River require knowledge of both Illinois state statutes and EPA guidelines at the federal level.</w:t>
      </w:r>
    </w:p>
    <w:p>
      <w:pPr>
        <w:pStyle w:val="BodyText"/>
      </w:pPr>
      <w:r>
        <w:t xml:space="preserve">"The lawyer in United States Chicago is not just an advocate for their client, but a navigator through a labyrinth of intersecting legal authorities." — Anonymous Legal Scholar</w:t>
      </w:r>
    </w:p>
    <w:p>
      <w:pPr>
        <w:pStyle w:val="BodyText"/>
      </w:pPr>
      <w:r>
        <w:t xml:space="preserve">This requires continuous education and adaptation. Continuing Legal Education (CLE) requirements in Illinois ensure that lawyers remain current with changes in both state and federal law. The sheer volume of cases filed annually in Cook County, one of the largest jurisdictions in the country, demands efficiency alongside thoroughness.</w:t>
      </w:r>
    </w:p>
    <w:bookmarkEnd w:id="25"/>
    <w:bookmarkEnd w:id="26"/>
    <w:bookmarkStart w:id="28" w:name="specializations"/>
    <w:bookmarkStart w:id="27" w:name="X0dd4e3c4e44f66562372a60a4eeeb5f3acb2472"/>
    <w:p>
      <w:pPr>
        <w:pStyle w:val="Heading2"/>
      </w:pPr>
      <w:r>
        <w:t xml:space="preserve">Specialized Fields: Industry-Specific Legal Needs</w:t>
      </w:r>
    </w:p>
    <w:p>
      <w:pPr>
        <w:pStyle w:val="FirstParagraph"/>
      </w:pPr>
      <w:r>
        <w:t xml:space="preserve">Different regions foster different types of legal practices based on their economic drivers. In United States Chicago, several sectors dominate the legal market:</w:t>
      </w:r>
    </w:p>
    <w:p>
      <w:pPr>
        <w:numPr>
          <w:ilvl w:val="0"/>
          <w:numId w:val="1001"/>
        </w:numPr>
        <w:pStyle w:val="Compact"/>
      </w:pPr>
      <w:r>
        <w:rPr>
          <w:bCs/>
          <w:b/>
        </w:rPr>
        <w:t xml:space="preserve">Real Estate and Construction:</w:t>
      </w:r>
      <w:r>
        <w:t xml:space="preserve"> </w:t>
      </w:r>
      <w:r>
        <w:t xml:space="preserve">Given Chicago’s iconic skyline and ongoing urban development projects, real estate law is paramount.</w:t>
      </w:r>
    </w:p>
    <w:p>
      <w:pPr>
        <w:numPr>
          <w:ilvl w:val="0"/>
          <w:numId w:val="1001"/>
        </w:numPr>
        <w:pStyle w:val="Compact"/>
      </w:pPr>
      <w:r>
        <w:rPr>
          <w:bCs/>
          <w:b/>
        </w:rPr>
        <w:t xml:space="preserve">Labor and Employment Law:</w:t>
      </w:r>
      <w:r>
        <w:t xml:space="preserve"> </w:t>
      </w:r>
      <w:r>
        <w:t xml:space="preserve">Reflecting its labor history, Chicago remains a hotbed for union-related legal work.</w:t>
      </w:r>
    </w:p>
    <w:p>
      <w:pPr>
        <w:numPr>
          <w:ilvl w:val="0"/>
          <w:numId w:val="1001"/>
        </w:numPr>
        <w:pStyle w:val="Compact"/>
      </w:pPr>
      <w:r>
        <w:rPr>
          <w:bCs/>
          <w:b/>
        </w:rPr>
        <w:t xml:space="preserve">Finance and Banking</w:t>
      </w:r>
      <w:r>
        <w:t xml:space="preserve">: As a major financial center post-New York, Chicago hosts numerous derivatives exchanges and banking institutions requiring specialized financial lawyers.</w:t>
      </w:r>
    </w:p>
    <w:p>
      <w:pPr>
        <w:pStyle w:val="FirstParagraph"/>
      </w:pPr>
      <w:r>
        <w:t xml:space="preserve">The lawyer specializing in any of these areas must understand not only the black letter law but also the industry-specific regulations unique to United States Chicago. For example, zoning laws in Cook County can significantly impact construction timelines, making local knowledge invaluable for real estate attorneys.</w:t>
      </w:r>
    </w:p>
    <w:bookmarkEnd w:id="27"/>
    <w:bookmarkEnd w:id="28"/>
    <w:bookmarkStart w:id="30" w:name="social_responsibility"/>
    <w:bookmarkStart w:id="29" w:name="X0a1a5ad51dee8c7084cf542c8e561939450e6ff"/>
    <w:p>
      <w:pPr>
        <w:pStyle w:val="Heading2"/>
      </w:pPr>
      <w:r>
        <w:t xml:space="preserve">Social Responsibility and Community Engagement</w:t>
      </w:r>
    </w:p>
    <w:p>
      <w:pPr>
        <w:pStyle w:val="FirstParagraph"/>
      </w:pPr>
      <w:r>
        <w:t xml:space="preserve">In United States Chicago, the lawyer is increasingly seen as a pillar of community stability. With significant disparities in income and access to education, there is a pressing need for legal aid services.</w:t>
      </w:r>
    </w:p>
    <w:p>
      <w:pPr>
        <w:pStyle w:val="BodyText"/>
      </w:pPr>
      <w:r>
        <w:t xml:space="preserve">Much like in other major American cities, pro bono work is integral to the identity of many lawyers practicing here. Organizations such as the Chicago Bar Foundation provide resources for attorneys who wish to contribute their skills to underserved communities. This commitment reflects broader values within the United States legal profession about access to justice.</w:t>
      </w:r>
    </w:p>
    <w:p>
      <w:pPr>
        <w:pStyle w:val="BodyText"/>
      </w:pPr>
      <w:r>
        <w:t xml:space="preserve">Furthermore, community engagement extends beyond pro bono work. Lawyers in United States Chicago often participate in civic organizations, school boards, and advocacy groups, influencing policy decisions that affect local residents. This active citizenship enhances their credibility and effectiveness as advocates.</w:t>
      </w:r>
    </w:p>
    <w:bookmarkEnd w:id="29"/>
    <w:bookmarkEnd w:id="30"/>
    <w:bookmarkStart w:id="32" w:name="challenges_and_opportunities"/>
    <w:bookmarkStart w:id="31" w:name="X9649389f405cdfbc3fb08dad45e4f7a540f9e94"/>
    <w:p>
      <w:pPr>
        <w:pStyle w:val="Heading2"/>
      </w:pPr>
      <w:r>
        <w:t xml:space="preserve">Challenges and Opportunities in the Modern Era</w:t>
      </w:r>
    </w:p>
    <w:p>
      <w:pPr>
        <w:pStyle w:val="FirstParagraph"/>
      </w:pPr>
      <w:r>
        <w:t xml:space="preserve">The practice of law in United States Chicago faces numerous challenges, including technological disruption, changing client expectations, and increasing competition from alternative legal service providers.</w:t>
      </w:r>
    </w:p>
    <w:p>
      <w:pPr>
        <w:pStyle w:val="BodyText"/>
      </w:pPr>
      <w:r>
        <w:t xml:space="preserve">However, these challenges also present opportunities. The rise of LegalTech has enabled lawyers to streamline processes such as document review and case management. Additionally, the growing diversity of Chicago’s population creates demand for lawyers who are culturally competent and multilingual.</w:t>
      </w:r>
    </w:p>
    <w:p>
      <w:pPr>
        <w:pStyle w:val="BodyText"/>
      </w:pPr>
      <w:r>
        <w:t xml:space="preserve">"Adaptability is key; the lawyer who refuses to evolve in United States Chicago risks becoming obsolete." — Legal Tech Analyst</w:t>
      </w:r>
    </w:p>
    <w:p>
      <w:pPr>
        <w:pStyle w:val="BodyText"/>
      </w:pPr>
      <w:r>
        <w:t xml:space="preserve">Embracing technology while maintaining ethical standards remains a critical balance for practitioners. Those who succeed will be those who view innovation not as a threat but as a tool to enhance client service.</w:t>
      </w:r>
    </w:p>
    <w:bookmarkEnd w:id="31"/>
    <w:bookmarkEnd w:id="32"/>
    <w:bookmarkStart w:id="34" w:name="conclusion"/>
    <w:bookmarkStart w:id="33" w:name="X215ca9cfb5856a3a4aa78eda4b41cf6de3cf6cf"/>
    <w:p>
      <w:pPr>
        <w:pStyle w:val="Heading2"/>
      </w:pPr>
      <w:r>
        <w:t xml:space="preserve">Conclusion: The Enduring Importance of the Lawyer in Chicago</w:t>
      </w:r>
    </w:p>
    <w:p>
      <w:pPr>
        <w:pStyle w:val="FirstParagraph"/>
      </w:pPr>
      <w:r>
        <w:t xml:space="preserve">In conclusion, the lawyer playing a role within United States Chicago occupies a vital position in society. From navigating complex federal-state interactions to addressing social inequities through pro bono work, their contributions extend far beyond individual client representation.</w:t>
      </w:r>
    </w:p>
    <w:p>
      <w:pPr>
        <w:pStyle w:val="BodyText"/>
      </w:pPr>
      <w:r>
        <w:t xml:space="preserve">The historical context of labor rights influences contemporary practices; specialization reflects economic realities; and community engagement underscores moral obligations. Understanding the lawyer requires viewing them as both legal experts and civic leaders.</w:t>
      </w:r>
    </w:p>
    <w:p>
      <w:pPr>
        <w:pStyle w:val="BodyText"/>
      </w:pPr>
      <w:r>
        <w:t xml:space="preserve">This report underscores that effective lawyering in United States Chicago demands more than just technical proficiency—it calls for adaptability, empathy, and a deep understanding of local dynamics. As the city continues to grow and change, so too must its lawyers, ensuring that justice remains accessible to all residents of this vibrant metropolis.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Lawyer in Chicago, United States</dc:title>
  <dc:creator/>
  <dc:language>en</dc:language>
  <cp:keywords/>
  <dcterms:created xsi:type="dcterms:W3CDTF">2026-07-30T11:44:23Z</dcterms:created>
  <dcterms:modified xsi:type="dcterms:W3CDTF">2026-07-30T11:44:23Z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