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Legal</w:t>
      </w:r>
      <w:r>
        <w:t xml:space="preserve"> </w:t>
      </w:r>
      <w:r>
        <w:t xml:space="preserve">Landscape</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Houston</w:t>
      </w:r>
    </w:p>
    <w:bookmarkStart w:id="26" w:name="X3247b1668765beb77abad6f83616e681d2970e2"/>
    <w:p>
      <w:pPr>
        <w:pStyle w:val="Heading1"/>
      </w:pPr>
      <w:r>
        <w:t xml:space="preserve">Book Report: Navigating the Justice System as a Lawyer in United States Houston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Review</w:t>
      </w:r>
      <w:r>
        <w:br/>
      </w:r>
    </w:p>
    <w:p>
      <w:pPr>
        <w:pStyle w:val="BodyText"/>
      </w:pPr>
      <w:r>
        <w:t xml:space="preserve">Audience:</w:t>
      </w:r>
    </w:p>
    <w:p>
      <w:pPr>
        <w:pStyle w:val="BodyText"/>
      </w:pPr>
      <w:r>
        <w:t xml:space="preserve">Legal Professionals, Students, and Citizens of United States Houston</w:t>
      </w:r>
    </w:p>
    <w:bookmarkStart w:id="20" w:name="introduction"/>
    <w:p>
      <w:pPr>
        <w:pStyle w:val="Heading2"/>
      </w:pPr>
      <w:r>
        <w:t xml:space="preserve">Introduction</w:t>
      </w:r>
    </w:p>
    <w:p>
      <w:pPr>
        <w:pStyle w:val="FirstParagraph"/>
      </w:pPr>
      <w:r>
        <w:t xml:space="preserve">The practice of law is not merely about the memorization of statutes or the recitation of case precedents; it is a dynamic interplay between human emotion, complex economic forces, and rigid procedural frameworks. This book report serves as a comprehensive analysis of the professional journey required to become and succeed as a</w:t>
      </w:r>
      <w:r>
        <w:t xml:space="preserve"> </w:t>
      </w:r>
      <w:r>
        <w:rPr>
          <w:bCs/>
          <w:b/>
        </w:rPr>
        <w:t xml:space="preserve">Lawyer</w:t>
      </w:r>
      <w:r>
        <w:t xml:space="preserve">, with a specific geographic focus on one of the most litigious and economically vibrant jurisdictions in the country:</w:t>
      </w:r>
      <w:r>
        <w:t xml:space="preserve"> </w:t>
      </w:r>
      <w:r>
        <w:rPr>
          <w:bCs/>
          <w:b/>
        </w:rPr>
        <w:t xml:space="preserve">United States Houston</w:t>
      </w:r>
      <w:r>
        <w:t xml:space="preserve">. While "United States" provides the federal constitutional backdrop, it is within the unique cultural and legal ecosystem of Houston that a lawyer must sharpen their skills. This document explores how literature regarding legal ethics, trial advocacy, and local procedural nuances converge to define what it means to practice law in this specific region.</w:t>
      </w:r>
    </w:p>
    <w:bookmarkEnd w:id="20"/>
    <w:bookmarkStart w:id="21" w:name="X4ab1698188bb1a7c1c75853824f072c0a679aac"/>
    <w:p>
      <w:pPr>
        <w:pStyle w:val="Heading2"/>
      </w:pPr>
      <w:r>
        <w:t xml:space="preserve">The Role of Literature in Legal Education</w:t>
      </w:r>
    </w:p>
    <w:p>
      <w:pPr>
        <w:pStyle w:val="FirstParagraph"/>
      </w:pPr>
      <w:r>
        <w:t xml:space="preserve">To understand the archetype of the modern attorney, one must look beyond casebooks. Reading novels such as John Grisham’s "The Firm" or Harper Lee’s "To Kill a Mockingbird" provides insight into the moral ambiguities faced by every</w:t>
      </w:r>
      <w:r>
        <w:t xml:space="preserve"> </w:t>
      </w:r>
      <w:r>
        <w:rPr>
          <w:bCs/>
          <w:b/>
        </w:rPr>
        <w:t xml:space="preserve">Lawyer</w:t>
      </w:r>
      <w:r>
        <w:t xml:space="preserve">. However, when applied to the context of</w:t>
      </w:r>
      <w:r>
        <w:t xml:space="preserve"> </w:t>
      </w:r>
      <w:r>
        <w:rPr>
          <w:bCs/>
          <w:b/>
        </w:rPr>
        <w:t xml:space="preserve">United States Houston</w:t>
      </w:r>
      <w:r>
        <w:t xml:space="preserve">, these narratives take on a different hue. Houston is known for its robust energy sector, international trade hub status, and diverse population. Therefore, a legal professional in this area must be well-versed in corporate law, maritime law alongside traditional civil litigation. Literature that focuses on the intersection of business and justice is particularly relevant here.</w:t>
      </w:r>
    </w:p>
    <w:p>
      <w:pPr>
        <w:pStyle w:val="BodyText"/>
      </w:pPr>
      <w:r>
        <w:t xml:space="preserve">The reading list for this report includes three primary categories: foundational texts on American jurisprudence, practical guides on Texas state procedure, and narrative non-fiction detailing high-profile cases in Harris County. These sources collectively illustrate that being a successful</w:t>
      </w:r>
      <w:r>
        <w:t xml:space="preserve"> </w:t>
      </w:r>
      <w:r>
        <w:rPr>
          <w:bCs/>
          <w:b/>
        </w:rPr>
        <w:t xml:space="preserve">Lawyer</w:t>
      </w:r>
      <w:r>
        <w:t xml:space="preserve"> </w:t>
      </w:r>
      <w:r>
        <w:t xml:space="preserve">in</w:t>
      </w:r>
      <w:r>
        <w:t xml:space="preserve"> </w:t>
      </w:r>
      <w:r>
        <w:rPr>
          <w:bCs/>
          <w:b/>
        </w:rPr>
        <w:t xml:space="preserve">United States Houston</w:t>
      </w:r>
      <w:r>
        <w:t xml:space="preserve"> </w:t>
      </w:r>
      <w:r>
        <w:t xml:space="preserve">requires more than just legal acumen; it demands cultural competency and an understanding of local judicial tendencies.</w:t>
      </w:r>
    </w:p>
    <w:bookmarkEnd w:id="21"/>
    <w:bookmarkStart w:id="22" w:name="X2fb404284cce2d1ce4b8aafd193c64958aa039f"/>
    <w:p>
      <w:pPr>
        <w:pStyle w:val="Heading2"/>
      </w:pPr>
      <w:r>
        <w:t xml:space="preserve">The Unique Legal Environment of United States Houston</w:t>
      </w:r>
    </w:p>
    <w:p>
      <w:pPr>
        <w:pStyle w:val="FirstParagraph"/>
      </w:pPr>
      <w:r>
        <w:t xml:space="preserve">Houston, located within the state of Texas, operates under a specific set of state laws that differ significantly from federal norms. For any aspiring or practicing</w:t>
      </w:r>
      <w:r>
        <w:t xml:space="preserve"> </w:t>
      </w:r>
      <w:r>
        <w:rPr>
          <w:bCs/>
          <w:b/>
        </w:rPr>
        <w:t xml:space="preserve">Lawyer</w:t>
      </w:r>
      <w:r>
        <w:t xml:space="preserve">, understanding the distinction between federal court filings in the Southern District of Texas and local district courts in Harris County is paramount. The literature reviewed highlights that Houston is often described as a "litigation-friendly" environment. This reputation attracts corporations seeking specific legal outcomes, thereby increasing the volume and complexity of cases handled by local attorneys.</w:t>
      </w:r>
    </w:p>
    <w:p>
      <w:pPr>
        <w:pStyle w:val="BodyText"/>
      </w:pPr>
      <w:r>
        <w:t xml:space="preserve">Key Insight: In United States Houston, the speed of legal proceedings can be accelerated due to high caseloads. A Lawyer must be efficient, strategic, and prepared to negotiate settlements rapidly while maintaining ethical standards.</w:t>
      </w:r>
    </w:p>
    <w:p>
      <w:pPr>
        <w:pStyle w:val="BodyText"/>
      </w:pPr>
      <w:r>
        <w:t xml:space="preserve">The document emphasizes that the demographic diversity of Houston means a</w:t>
      </w:r>
      <w:r>
        <w:t xml:space="preserve"> </w:t>
      </w:r>
      <w:r>
        <w:rPr>
          <w:bCs/>
          <w:b/>
        </w:rPr>
        <w:t xml:space="preserve">Lawyer</w:t>
      </w:r>
      <w:r>
        <w:t xml:space="preserve"> </w:t>
      </w:r>
      <w:r>
        <w:t xml:space="preserve">must often communicate across cultural barriers. Cases involving international clients from Asia, Latin America, and Europe are common due to the city’s status as a global trade center. This necessitates a level of adaptability that standard legal textbooks may not fully address but is crucial for success in this specific locale.</w:t>
      </w:r>
    </w:p>
    <w:bookmarkEnd w:id="22"/>
    <w:bookmarkStart w:id="23" w:name="X08f5c752bd520cba5d600aef20424d37e0379b0"/>
    <w:p>
      <w:pPr>
        <w:pStyle w:val="Heading2"/>
      </w:pPr>
      <w:r>
        <w:t xml:space="preserve">Ethical Considerations and Professional Responsibility</w:t>
      </w:r>
    </w:p>
    <w:p>
      <w:pPr>
        <w:pStyle w:val="FirstParagraph"/>
      </w:pPr>
      <w:r>
        <w:t xml:space="preserve">A significant portion of the reviewed material focuses on ethical dilemmas. The Texas Rules of Disciplinary Enforcement govern all</w:t>
      </w:r>
      <w:r>
        <w:t xml:space="preserve"> </w:t>
      </w:r>
      <w:r>
        <w:rPr>
          <w:bCs/>
          <w:b/>
        </w:rPr>
        <w:t xml:space="preserve">Lawyer</w:t>
      </w:r>
      <w:r>
        <w:t xml:space="preserve">s practicing in the state. In the context of</w:t>
      </w:r>
      <w:r>
        <w:t xml:space="preserve"> </w:t>
      </w:r>
      <w:r>
        <w:rPr>
          <w:bCs/>
          <w:b/>
        </w:rPr>
        <w:t xml:space="preserve">United States Houston</w:t>
      </w:r>
      <w:r>
        <w:t xml:space="preserve">, where business interests often clash with individual rights, ethical boundaries can appear blurred. The literature suggests that integrity is not just a moral choice but a professional survival mechanism. High-profile scandals in local firms have served as cautionary tales in recent years, reinforcing the need for rigorous self-regulation.</w:t>
      </w:r>
    </w:p>
    <w:p>
      <w:pPr>
        <w:pStyle w:val="BodyText"/>
      </w:pPr>
      <w:r>
        <w:t xml:space="preserve">The report identifies three major ethical challenges specific to this region:</w:t>
      </w:r>
    </w:p>
    <w:p>
      <w:pPr>
        <w:numPr>
          <w:ilvl w:val="0"/>
          <w:numId w:val="1001"/>
        </w:numPr>
        <w:pStyle w:val="Compact"/>
      </w:pPr>
      <w:r>
        <w:rPr>
          <w:bCs/>
          <w:b/>
        </w:rPr>
        <w:t xml:space="preserve">Sponsorship and Campaign Contributions:</w:t>
      </w:r>
      <w:r>
        <w:t xml:space="preserve"> </w:t>
      </w:r>
      <w:r>
        <w:t xml:space="preserve">Given the elected nature of many judges in Texas counties, lawyers must navigate the fine line between supporting judicial candidates and attempting to influence pending cases.</w:t>
      </w:r>
    </w:p>
    <w:p>
      <w:pPr>
        <w:numPr>
          <w:ilvl w:val="0"/>
          <w:numId w:val="1001"/>
        </w:numPr>
        <w:pStyle w:val="Compact"/>
      </w:pPr>
      <w:r>
        <w:rPr>
          <w:bCs/>
          <w:b/>
        </w:rPr>
        <w:t xml:space="preserve">Billing Practices:</w:t>
      </w:r>
      <w:r>
        <w:t xml:space="preserve"> </w:t>
      </w:r>
      <w:r>
        <w:t xml:space="preserve">The competitive market in Houston drives aggressive billing strategies. Ethical guidelines require transparency that sometimes conflicts with client expectations for "value-based" billing.</w:t>
      </w:r>
    </w:p>
    <w:p>
      <w:pPr>
        <w:numPr>
          <w:ilvl w:val="0"/>
          <w:numId w:val="1001"/>
        </w:numPr>
        <w:pStyle w:val="Compact"/>
      </w:pPr>
      <w:r>
        <w:rPr>
          <w:bCs/>
          <w:b/>
        </w:rPr>
        <w:t xml:space="preserve">Cultural Sensitivity:</w:t>
      </w:r>
      <w:r>
        <w:t xml:space="preserve"> </w:t>
      </w:r>
      <w:r>
        <w:t xml:space="preserve">Misunderstandings due to language or cultural norms can lead to malpractice claims. Lawyers are encouraged to invest in continuing education regarding diversity and inclusion.</w:t>
      </w:r>
    </w:p>
    <w:bookmarkEnd w:id="23"/>
    <w:bookmarkStart w:id="24" w:name="X320e3515c5445a8227b0b762f368f90bad5d6f2"/>
    <w:p>
      <w:pPr>
        <w:pStyle w:val="Heading2"/>
      </w:pPr>
      <w:r>
        <w:t xml:space="preserve">The Evolution of the Lawyer in a Digital Age</w:t>
      </w:r>
    </w:p>
    <w:p>
      <w:pPr>
        <w:pStyle w:val="FirstParagraph"/>
      </w:pPr>
      <w:r>
        <w:t xml:space="preserve">The final section of this report addresses how technology is reshaping the role of the</w:t>
      </w:r>
      <w:r>
        <w:t xml:space="preserve"> </w:t>
      </w:r>
      <w:r>
        <w:rPr>
          <w:bCs/>
          <w:b/>
        </w:rPr>
        <w:t xml:space="preserve">Lawyer</w:t>
      </w:r>
      <w:r>
        <w:t xml:space="preserve">. In</w:t>
      </w:r>
      <w:r>
        <w:t xml:space="preserve"> </w:t>
      </w:r>
      <w:r>
        <w:rPr>
          <w:bCs/>
          <w:b/>
        </w:rPr>
        <w:t xml:space="preserve">United States Houston</w:t>
      </w:r>
      <w:r>
        <w:t xml:space="preserve">, courts are increasingly adopting digital filing systems and virtual hearings. The literature reviewed notes that adaptability to these changes is no longer optional. A lawyer who refuses to utilize legal tech solutions risks being left behind by more efficient competitors.</w:t>
      </w:r>
    </w:p>
    <w:p>
      <w:pPr>
        <w:pStyle w:val="BodyText"/>
      </w:pPr>
      <w:r>
        <w:t xml:space="preserve">Furthermore, the rise of online legal research tools has democratized access to information, but it has also raised the standard for what clients expect from their counsel. Clients now arrive with preliminary research from the internet, requiring a</w:t>
      </w:r>
      <w:r>
        <w:t xml:space="preserve"> </w:t>
      </w:r>
      <w:r>
        <w:rPr>
          <w:bCs/>
          <w:b/>
        </w:rPr>
        <w:t xml:space="preserve">Lawyer</w:t>
      </w:r>
      <w:r>
        <w:t xml:space="preserve"> </w:t>
      </w:r>
      <w:r>
        <w:t xml:space="preserve">to act not just as an advocate but as an educator and interpreter of complex data.</w:t>
      </w:r>
    </w:p>
    <w:bookmarkEnd w:id="24"/>
    <w:bookmarkStart w:id="25" w:name="conclusion"/>
    <w:p>
      <w:pPr>
        <w:pStyle w:val="Heading2"/>
      </w:pPr>
      <w:r>
        <w:t xml:space="preserve">Conclusion</w:t>
      </w:r>
    </w:p>
    <w:p>
      <w:pPr>
        <w:pStyle w:val="FirstParagraph"/>
      </w:pPr>
      <w:r>
        <w:t xml:space="preserve">In conclusion, this book report underscores that becoming a competent</w:t>
      </w:r>
      <w:r>
        <w:t xml:space="preserve"> </w:t>
      </w:r>
      <w:r>
        <w:rPr>
          <w:bCs/>
          <w:b/>
        </w:rPr>
        <w:t xml:space="preserve">Lawyer</w:t>
      </w:r>
      <w:r>
        <w:t xml:space="preserve"> </w:t>
      </w:r>
      <w:r>
        <w:t xml:space="preserve">is a lifelong process of education and adaptation. When situated within the dynamic environment of</w:t>
      </w:r>
      <w:r>
        <w:t xml:space="preserve"> </w:t>
      </w:r>
      <w:r>
        <w:rPr>
          <w:bCs/>
          <w:b/>
        </w:rPr>
        <w:t xml:space="preserve">United States Houston</w:t>
      </w:r>
      <w:r>
        <w:t xml:space="preserve">, these challenges are amplified by economic pressure, cultural diversity, and procedural complexity. The literature reviewed provides a roadmap for navigating these waters, emphasizing ethics, local knowledge, and technological proficiency.</w:t>
      </w:r>
    </w:p>
    <w:p>
      <w:pPr>
        <w:pStyle w:val="BodyText"/>
      </w:pPr>
      <w:r>
        <w:t xml:space="preserve">The city of Houston serves as a microcosm of the broader legal landscape in the United States. It is fast-paced, diverse, and fiercely competitive. For those willing to engage deeply with their craft and respect the unique characteristics of this jurisdiction, there are immense opportunities for professional fulfillment and impact. The journey from law student to seasoned attorney in</w:t>
      </w:r>
      <w:r>
        <w:t xml:space="preserve"> </w:t>
      </w:r>
      <w:r>
        <w:rPr>
          <w:bCs/>
          <w:b/>
        </w:rPr>
        <w:t xml:space="preserve">United States Houston</w:t>
      </w:r>
      <w:r>
        <w:t xml:space="preserve"> </w:t>
      </w:r>
      <w:r>
        <w:t xml:space="preserve">is demanding but rewarding, requiring a blend of traditional legal skills and modern strategic thinking.</w:t>
      </w:r>
    </w:p>
    <w:p>
      <w:pPr>
        <w:pStyle w:val="BodyText"/>
      </w:pPr>
      <w:r>
        <w:t xml:space="preserve">This report recommends that all legal professionals in the region continue to engage with both classic legal theory and contemporary regional developments. Only by staying informed can a lawyer truly serve their clients and uphold the integrity of the justice system in one of America’s most vital cities.</w:t>
      </w:r>
    </w:p>
    <w:p>
      <w:r>
        <w:pict>
          <v:rect style="width:0;height:1.5pt" o:hralign="center" o:hrstd="t" o:hr="t"/>
        </w:pict>
      </w:r>
    </w:p>
    <w:p>
      <w:pPr>
        <w:pStyle w:val="FirstParagraph"/>
      </w:pPr>
      <w:r>
        <w:rPr>
          <w:iCs/>
          <w:i/>
        </w:rPr>
        <w:t xml:space="preserve">Note: This document was prepared for educational purposes regarding legal studies in the specified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Legal Landscape in the United States Houston</dc:title>
  <dc:creator/>
  <dc:language>en</dc:language>
  <cp:keywords/>
  <dcterms:created xsi:type="dcterms:W3CDTF">2026-07-30T00:30:54Z</dcterms:created>
  <dcterms:modified xsi:type="dcterms:W3CDTF">2026-07-30T00:30:54Z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