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Legal</w:t>
      </w:r>
      <w:r>
        <w:t xml:space="preserve"> </w:t>
      </w:r>
      <w:r>
        <w:t xml:space="preserve">Landscape</w:t>
      </w:r>
      <w:r>
        <w:t xml:space="preserve"> </w:t>
      </w:r>
      <w:r>
        <w:t xml:space="preserve">in</w:t>
      </w:r>
      <w:r>
        <w:t xml:space="preserve"> </w:t>
      </w:r>
      <w:r>
        <w:t xml:space="preserve">Miami</w:t>
      </w:r>
    </w:p>
    <w:bookmarkStart w:id="27" w:name="book-report-analysis-of-the-lawyer"/>
    <w:p>
      <w:pPr>
        <w:pStyle w:val="Heading1"/>
      </w:pPr>
      <w:r>
        <w:t xml:space="preserve">Book Report Analysis of "The Lawyer"</w:t>
      </w:r>
    </w:p>
    <w:p>
      <w:pPr>
        <w:pStyle w:val="FirstParagraph"/>
      </w:pPr>
      <w:r>
        <w:rPr>
          <w:bCs/>
          <w:b/>
        </w:rPr>
        <w:t xml:space="preserve">Title:</w:t>
      </w:r>
      <w:r>
        <w:t xml:space="preserve">The Strategic Advocate: A Comprehensive Guide for Legal Practice</w:t>
      </w:r>
      <w:r>
        <w:br/>
      </w:r>
      <w:r>
        <w:rPr>
          <w:bCs/>
          <w:b/>
        </w:rPr>
        <w:t xml:space="preserve">Fictional Source Material Reference:</w:t>
      </w:r>
      <w:r>
        <w:t xml:space="preserve"> </w:t>
      </w:r>
      <w:r>
        <w:rPr>
          <w:iCs/>
          <w:i/>
        </w:rPr>
        <w:t xml:space="preserve">In reference to the archetypal literature regarding legal ethics, procedural navigation, and client advocacy in urban American jurisdictions.</w:t>
      </w:r>
      <w:r>
        <w:br/>
      </w:r>
      <w:r>
        <w:rPr>
          <w:bCs/>
          <w:b/>
        </w:rPr>
        <w:t xml:space="preserve">Report Prepared For:</w:t>
      </w:r>
      <w:r>
        <w:t xml:space="preserve"> </w:t>
      </w:r>
      <w:r>
        <w:t xml:space="preserve">United States Miami Legal Review Committee</w:t>
      </w:r>
      <w:r>
        <w:br/>
      </w:r>
      <w:r>
        <w:rPr>
          <w:bCs/>
          <w:b/>
        </w:rPr>
        <w:t xml:space="preserve">Date:</w:t>
      </w:r>
      <w:r>
        <w:t xml:space="preserve"> </w:t>
      </w:r>
      <w:r>
        <w:t xml:space="preserve">October 26, 2023</w:t>
      </w:r>
    </w:p>
    <w:bookmarkStart w:id="20" w:name="X5ff5820f55e466ab639fca225beb37ce461928f"/>
    <w:p>
      <w:pPr>
        <w:pStyle w:val="Heading2"/>
      </w:pPr>
      <w:r>
        <w:t xml:space="preserve">Introduction: The Role of the Lawyer in a Globalized City</w:t>
      </w:r>
    </w:p>
    <w:p>
      <w:pPr>
        <w:pStyle w:val="FirstParagraph"/>
      </w:pPr>
      <w:r>
        <w:t xml:space="preserve">The practice of law in the twenty-first century is defined by its complexity, diversity, and intense pace. When analyzing literature that explores the profession of a</w:t>
      </w:r>
      <w:r>
        <w:t xml:space="preserve"> </w:t>
      </w:r>
      <w:r>
        <w:rPr>
          <w:bCs/>
          <w:b/>
        </w:rPr>
        <w:t xml:space="preserve">Lawyer</w:t>
      </w:r>
      <w:r>
        <w:t xml:space="preserve">, one must consider not only the theoretical framework of jurisprudence but also the specific cultural and economic dynamics of where that practice takes place. This report examines the critical attributes required to excel as a</w:t>
      </w:r>
      <w:r>
        <w:t xml:space="preserve"> </w:t>
      </w:r>
      <w:r>
        <w:rPr>
          <w:bCs/>
          <w:b/>
        </w:rPr>
        <w:t xml:space="preserve">Lawyer</w:t>
      </w:r>
      <w:r>
        <w:t xml:space="preserve"> within the unique legal ecosystem of United States Miami. Unlike other major metropolitan areas, Miami presents a distinct convergence of domestic American law and international transnational issues, particularly those involving Latin America and the Caribbean. Therefore, understanding this role requires an analysis that is deeply rooted in the geography and demographics of South Florida.</w:t>
      </w:r>
    </w:p>
    <w:bookmarkEnd w:id="20"/>
    <w:bookmarkStart w:id="21" w:name="X2cdcb7516b9f198a38cd57cdfc43b92c29d228f"/>
    <w:p>
      <w:pPr>
        <w:pStyle w:val="Heading2"/>
      </w:pPr>
      <w:r>
        <w:t xml:space="preserve">The Dual Nature: Domestic United States Federal Law</w:t>
      </w:r>
    </w:p>
    <w:p>
      <w:pPr>
        <w:pStyle w:val="FirstParagraph"/>
      </w:pPr>
      <w:r>
        <w:t xml:space="preserve">Any comprehensive study of a practicing attorney must begin with their grounding in federal statutes. In the context of the</w:t>
      </w:r>
      <w:r>
        <w:t xml:space="preserve"> </w:t>
      </w:r>
      <w:r>
        <w:rPr>
          <w:bCs/>
          <w:b/>
        </w:rPr>
        <w:t xml:space="preserve">United States Miami</w:t>
      </w:r>
      <w:r>
        <w:t xml:space="preserve"> jurisdiction, a lawyer cannot rely solely on state law, which varies by county and state. Instead, they must possess a robust understanding of Federal Law, as South Florida is home to numerous federal courthouses and agencies. The literature suggests that an effective attorney in this region acts as a bridge between local needs and federal mandates.</w:t>
      </w:r>
    </w:p>
    <w:p>
      <w:pPr>
        <w:pStyle w:val="BodyText"/>
      </w:pPr>
      <w:r>
        <w:t xml:space="preserve">Miami serves as a critical hub for customs, immigration enforcement, and maritime law within the United States. Consequently, a</w:t>
      </w:r>
      <w:r>
        <w:t xml:space="preserve"> </w:t>
      </w:r>
      <w:r>
        <w:rPr>
          <w:bCs/>
          <w:b/>
        </w:rPr>
        <w:t xml:space="preserve">Lawyer</w:t>
      </w:r>
      <w:r>
        <w:t xml:space="preserve"> operating here must be adept at navigating the intricate web of US Code provisions that govern border security, drug trafficking interdiction, and international trade. The book report highlights that successful practitioners in this area do not view these laws as isolated statutes but as interconnected elements of national policy. They must argue effectively before federal judges who may have diverse backgrounds themselves, requiring a high degree of cultural competency alongside legal acumen.</w:t>
      </w:r>
    </w:p>
    <w:bookmarkEnd w:id="21"/>
    <w:bookmarkStart w:id="22" w:name="Xe401daab682231a9f6189a003c2c30355a0bf51"/>
    <w:p>
      <w:pPr>
        <w:pStyle w:val="Heading2"/>
      </w:pPr>
      <w:r>
        <w:t xml:space="preserve">The International Dimension: Miami’s Unique Position</w:t>
      </w:r>
    </w:p>
    <w:p>
      <w:pPr>
        <w:pStyle w:val="FirstParagraph"/>
      </w:pPr>
      <w:r>
        <w:t xml:space="preserve">Perhaps the most defining characteristic of practicing law in United States Miami is its status as the "Capital of the Americas." A generic analysis of a</w:t>
      </w:r>
      <w:r>
        <w:t xml:space="preserve"> </w:t>
      </w:r>
      <w:r>
        <w:rPr>
          <w:bCs/>
          <w:b/>
        </w:rPr>
        <w:t xml:space="preserve">Lawyer</w:t>
      </w:r>
      <w:r>
        <w:t xml:space="preserve"> would miss this crucial nuance. In many parts of the country, legal practice is largely domestic. However, in Miami, every major legal case has potential international implications. This report emphasizes that a lawyer here must function as an international diplomat as much as they do as an advocate.</w:t>
      </w:r>
    </w:p>
    <w:p>
      <w:pPr>
        <w:pStyle w:val="BodyText"/>
      </w:pPr>
      <w:r>
        <w:t xml:space="preserve">This involves expertise in cross-border litigation, enforcement of foreign judgments within US courts, and handling complex banking secrecy issues that often arise from transactions originating in neighboring countries. The literature indicates that the modern lawyer in Miami is often bilingual or works closely with translators who understand legal terminology in Spanish, Portuguese, French Creole, and Haitian Creole. The ability to interpret intent across linguistic barriers is just as vital as interpreting statutory language. Therefore, the profile of a lawyer in this region is inherently multicultural.</w:t>
      </w:r>
    </w:p>
    <w:bookmarkEnd w:id="22"/>
    <w:bookmarkStart w:id="23" w:name="Xd6a90812e3c1c0c0f7579c051709151e0019082"/>
    <w:p>
      <w:pPr>
        <w:pStyle w:val="Heading2"/>
      </w:pPr>
      <w:r>
        <w:t xml:space="preserve">Ethical Challenges and Professional Responsibility</w:t>
      </w:r>
    </w:p>
    <w:p>
      <w:pPr>
        <w:pStyle w:val="FirstParagraph"/>
      </w:pPr>
      <w:r>
        <w:t xml:space="preserve">Ethical conduct forms the backbone of any legal profession, but in United States Miami, these challenges are amplified by financial liquidity and international money flows. A</w:t>
      </w:r>
      <w:r>
        <w:t xml:space="preserve"> </w:t>
      </w:r>
      <w:r>
        <w:rPr>
          <w:bCs/>
          <w:b/>
        </w:rPr>
        <w:t xml:space="preserve">Lawyer</w:t>
      </w:r>
      <w:r>
        <w:t xml:space="preserve"> in this jurisdiction frequently deals with cases involving high-net-worth individuals, real estate developments on the waterfront, and corporate entities registered offshore. The temptation for ethical lapses is higher when dealing with complex shell companies or ambiguous ownership structures.</w:t>
      </w:r>
    </w:p>
    <w:p>
      <w:pPr>
        <w:pStyle w:val="BodyText"/>
      </w:pPr>
      <w:r>
        <w:t xml:space="preserve">The analysis of legal ethics in this context reveals that integrity is not just a moral imperative but a strategic asset. Clients in Miami are global citizens who expect discretion and competence. A lawyer’s reputation precedes them across borders. Therefore, adherence to the American Bar Association rules, as adopted by the Florida Bar, must be meticulous. The report notes that successful lawyers avoid conflicts of interest rigorously and maintain clear boundaries between their personal investments and professional duties, especially given the high stakes of real estate and entertainment law in South Beach and surrounding areas.</w:t>
      </w:r>
    </w:p>
    <w:bookmarkEnd w:id="23"/>
    <w:bookmarkStart w:id="24" w:name="Xdbd6a48275bc542605ff0e705c2ddce61db9a37"/>
    <w:p>
      <w:pPr>
        <w:pStyle w:val="Heading2"/>
      </w:pPr>
      <w:r>
        <w:t xml:space="preserve">Specialized Practice Areas in United States Miami</w:t>
      </w:r>
    </w:p>
    <w:p>
      <w:pPr>
        <w:pStyle w:val="FirstParagraph"/>
      </w:pPr>
      <w:r>
        <w:t xml:space="preserve">To fully understand the scope of a</w:t>
      </w:r>
      <w:r>
        <w:t xml:space="preserve"> </w:t>
      </w:r>
      <w:r>
        <w:rPr>
          <w:bCs/>
          <w:b/>
        </w:rPr>
        <w:t xml:space="preserve">Lawyer</w:t>
      </w:r>
      <w:r>
        <w:t xml:space="preserve"> in this city, one must look at the specialized sectors that dominate its economy. This report identifies three primary pillars:</w:t>
      </w:r>
    </w:p>
    <w:p>
      <w:pPr>
        <w:numPr>
          <w:ilvl w:val="0"/>
          <w:numId w:val="1001"/>
        </w:numPr>
        <w:pStyle w:val="Compact"/>
      </w:pPr>
      <w:r>
        <w:rPr>
          <w:bCs/>
          <w:b/>
        </w:rPr>
        <w:t xml:space="preserve">Criminal Defense and Immigration:</w:t>
      </w:r>
      <w:r>
        <w:t xml:space="preserve"> Due to its port status and proximity to international borders, Miami sees high volumes of immigration cases and drug-related federal crimes. Lawyers here must be experts in both criminal procedure and humanitarian law.</w:t>
      </w:r>
    </w:p>
    <w:p>
      <w:pPr>
        <w:numPr>
          <w:ilvl w:val="0"/>
          <w:numId w:val="1001"/>
        </w:numPr>
        <w:pStyle w:val="Compact"/>
      </w:pPr>
      <w:r>
        <w:rPr>
          <w:bCs/>
          <w:b/>
        </w:rPr>
        <w:t xml:space="preserve">International Business Law:</w:t>
      </w:r>
      <w:r>
        <w:t xml:space="preserve"> With thousands of multinational corporations maintaining their US headquarters in Downtown Miami, lawyers draft contracts that comply with both US corporate law and the laws of foreign partners. This requires a sophisticated understanding of international treaties.</w:t>
      </w:r>
    </w:p>
    <w:p>
      <w:pPr>
        <w:numPr>
          <w:ilvl w:val="0"/>
          <w:numId w:val="1001"/>
        </w:numPr>
        <w:pStyle w:val="Compact"/>
      </w:pPr>
      <w:r>
        <w:rPr>
          <w:bCs/>
          <w:b/>
        </w:rPr>
        <w:t xml:space="preserve">Litigation and Insurance:</w:t>
      </w:r>
      <w:r>
        <w:t xml:space="preserve"> South Florida is prone to natural disasters, leading to a massive industry surrounding insurance claims and property litigation. Lawyers here specialize in interpreting policy language amidst catastrophic events.</w:t>
      </w:r>
    </w:p>
    <w:bookmarkEnd w:id="24"/>
    <w:bookmarkStart w:id="25" w:name="cultural-competency-as-a-legal-skill"/>
    <w:p>
      <w:pPr>
        <w:pStyle w:val="Heading2"/>
      </w:pPr>
      <w:r>
        <w:t xml:space="preserve">Cultural Competency as a Legal Skill</w:t>
      </w:r>
    </w:p>
    <w:p>
      <w:pPr>
        <w:pStyle w:val="FirstParagraph"/>
      </w:pPr>
      <w:r>
        <w:t xml:space="preserve">Finally, this book report concludes that cultural competency is not merely a soft skill but a core legal requirement in United States Miami. A lawyer who fails to understand the cultural nuances of their client may fail to build trust, which is essential for effective advocacy. Whether negotiating with a family from Brazil or advising a corporate entity from Germany, the</w:t>
      </w:r>
      <w:r>
        <w:t xml:space="preserve"> </w:t>
      </w:r>
      <w:r>
        <w:rPr>
          <w:bCs/>
          <w:b/>
        </w:rPr>
        <w:t xml:space="preserve">Lawyer</w:t>
      </w:r>
      <w:r>
        <w:t xml:space="preserve"> must adapt their communication style while maintaining legal precision.</w:t>
      </w:r>
    </w:p>
    <w:p>
      <w:pPr>
        <w:pStyle w:val="BodyText"/>
      </w:pPr>
      <w:r>
        <w:t xml:space="preserve">The diversity of Miami means that legal strategies must often account for varying cultural views on authority, contract signing, and dispute resolution. For instance, some clients may prefer indirect communication styles to preserve harmony, while others may require aggressive directness. A skilled lawyer navigates these expectations without compromising their ethical duties.</w:t>
      </w:r>
    </w:p>
    <w:bookmarkEnd w:id="25"/>
    <w:bookmarkStart w:id="26" w:name="conclusion"/>
    <w:p>
      <w:pPr>
        <w:pStyle w:val="Heading2"/>
      </w:pPr>
      <w:r>
        <w:t xml:space="preserve">Conclusion</w:t>
      </w:r>
    </w:p>
    <w:p>
      <w:pPr>
        <w:pStyle w:val="FirstParagraph"/>
      </w:pPr>
      <w:r>
        <w:t xml:space="preserve">In summary, the study of the legal profession in United States Miami reveals a paradigm that is distinct from the rest of the nation. The role of a</w:t>
      </w:r>
      <w:r>
        <w:t xml:space="preserve"> </w:t>
      </w:r>
      <w:r>
        <w:rPr>
          <w:bCs/>
          <w:b/>
        </w:rPr>
        <w:t xml:space="preserve">Lawyer</w:t>
      </w:r>
      <w:r>
        <w:t xml:space="preserve"> here is multifaceted, demanding mastery over federal statutes, international treaties, and diverse cultural norms. It is not enough to simply know the law; one must understand how it intersects with global economics and human migration patterns.</w:t>
      </w:r>
    </w:p>
    <w:p>
      <w:pPr>
        <w:pStyle w:val="BodyText"/>
      </w:pPr>
      <w:r>
        <w:t xml:space="preserve">This report underscores that excellence in this jurisdiction requires a blend of traditional legal rigor and modern global awareness. The lawyer of Miami is a guardian of both local integrity and international connectivity. As the region continues to grow as a primary gateway between the Americas, the demand for legal professionals who can navigate this complex landscape will only increase. Therefore, educational institutions and professional bodies must continue to emphasize specialized training that addresses these unique challenges.</w:t>
      </w:r>
    </w:p>
    <w:p>
      <w:pPr>
        <w:pStyle w:val="BodyText"/>
      </w:pPr>
      <w:r>
        <w:t xml:space="preserve">For any aspiring attorney or legal scholar looking at United States Miami, the message is clear: success lies in adaptability, ethical steadfastness, and a deep respect for the multicultural fabric of the community. The lawyer is not just an advocate for justice but a facilitator of international relations through the lens of law.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Legal Landscape in Miami</dc:title>
  <dc:creator/>
  <dc:language>en</dc:language>
  <cp:keywords/>
  <dcterms:created xsi:type="dcterms:W3CDTF">2026-07-29T19:34:45Z</dcterms:created>
  <dcterms:modified xsi:type="dcterms:W3CDTF">2026-07-29T19:34:45Z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