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Córdoba,</w:t>
      </w:r>
      <w:r>
        <w:t xml:space="preserve"> </w:t>
      </w:r>
      <w:r>
        <w:t xml:space="preserve">Argentina</w:t>
      </w:r>
    </w:p>
    <w:p>
      <w:pPr>
        <w:pStyle w:val="FirstParagraph"/>
      </w:pPr>
      <w:r>
        <w:rPr>
          <w:bCs/>
          <w:b/>
        </w:rPr>
        <w:t xml:space="preserve">Title:</w:t>
      </w:r>
      <w:r>
        <w:t xml:space="preserve">The Librarian in the Context of Córdoba, Argentina</w:t>
      </w:r>
    </w:p>
    <w:p>
      <w:pPr>
        <w:pStyle w:val="BodyText"/>
      </w:pPr>
      <w:r>
        <w:rPr>
          <w:bCs/>
          <w:b/>
        </w:rPr>
        <w:t xml:space="preserve">Date:</w:t>
      </w:r>
    </w:p>
    <w:p>
      <w:pPr>
        <w:pStyle w:val="BodyText"/>
      </w:pPr>
      <w:r>
        <w:t xml:space="preserve">A great book report is not just about summarizing a plot; it is about analyzing characters, themes and relevance to society. In this case we will be discussing the role of The Librarian in the context of Córdoba, Argentina.</w:t>
      </w:r>
    </w:p>
    <w:bookmarkStart w:id="26" w:name="X0579369112cc03b4554fe9f6cf7e9f040f03dbd"/>
    <w:p>
      <w:pPr>
        <w:pStyle w:val="Heading1"/>
      </w:pPr>
      <w:r>
        <w:t xml:space="preserve">The Librarian in the Context of Córdoba, Argentina</w:t>
      </w:r>
    </w:p>
    <w:bookmarkStart w:id="20" w:name="X386192b47907c33d03b58573196f887f5951a20"/>
    <w:p>
      <w:pPr>
        <w:pStyle w:val="Heading2"/>
      </w:pPr>
      <w:r>
        <w:t xml:space="preserve">Introduction: The Modern Role of The Librarian</w:t>
      </w:r>
    </w:p>
    <w:p>
      <w:pPr>
        <w:pStyle w:val="FirstParagraph"/>
      </w:pPr>
      <w:r>
        <w:t xml:space="preserve">In contemporary society, the image of</w:t>
      </w:r>
      <w:r>
        <w:t xml:space="preserve"> </w:t>
      </w:r>
      <w:r>
        <w:rPr>
          <w:bCs/>
          <w:b/>
        </w:rPr>
        <w:t xml:space="preserve">The Librarian</w:t>
      </w:r>
    </w:p>
    <w:p>
      <w:pPr>
        <w:pStyle w:val="BodyText"/>
      </w:pPr>
      <w:r>
        <w:t xml:space="preserve">In a city like</w:t>
      </w:r>
      <w:r>
        <w:t xml:space="preserve"> </w:t>
      </w:r>
      <w:r>
        <w:rPr>
          <w:bCs/>
          <w:b/>
        </w:rPr>
        <w:t xml:space="preserve">Córdoba Argentina</w:t>
      </w:r>
      <w:r>
        <w:t xml:space="preserve">, these institutions are more than just repositories for books. They serve as vital community hubs in an era where digital access does not replace human guidance.</w:t>
      </w:r>
    </w:p>
    <w:bookmarkEnd w:id="20"/>
    <w:bookmarkStart w:id="21" w:name="Xc4ca6540d267403ac621f8940acb2c431ff6504"/>
    <w:p>
      <w:pPr>
        <w:pStyle w:val="Heading2"/>
      </w:pPr>
      <w:r>
        <w:t xml:space="preserve">Character Analysis: The Librarian as Guardian and Guide</w:t>
      </w:r>
    </w:p>
    <w:p>
      <w:pPr>
        <w:pStyle w:val="FirstParagraph"/>
      </w:pPr>
      <w:r>
        <w:t xml:space="preserve">The protagonist of our analysis is not a fictional character from a novel, but the real-life figure of</w:t>
      </w:r>
      <w:r>
        <w:t xml:space="preserve"> </w:t>
      </w:r>
      <w:r>
        <w:rPr>
          <w:bCs/>
          <w:b/>
        </w:rPr>
        <w:t xml:space="preserve">The Librarian</w:t>
      </w:r>
      <w:r>
        <w:t xml:space="preserve">. In many traditional narratives, librarians are depicted as quiet custodians. However, in the dynamic environment of</w:t>
      </w:r>
      <w:r>
        <w:t xml:space="preserve"> </w:t>
      </w:r>
      <w:r>
        <w:rPr>
          <w:bCs/>
          <w:b/>
        </w:rPr>
        <w:t xml:space="preserve">Córdoba Argentina</w:t>
      </w:r>
      <w:r>
        <w:t xml:space="preserve">, their role has evolved significantly.</w:t>
      </w:r>
    </w:p>
    <w:p>
      <w:pPr>
        <w:pStyle w:val="BodyText"/>
      </w:pPr>
      <w:r>
        <w:rPr>
          <w:iCs/>
          <w:i/>
        </w:rPr>
        <w:t xml:space="preserve">Mental Strength and Empathy:</w:t>
      </w:r>
    </w:p>
    <w:p>
      <w:pPr>
        <w:pStyle w:val="BodyText"/>
      </w:pPr>
      <w:r>
        <w:t xml:space="preserve">The librarian must possess immense mental fortitude. They act as filters in an ocean of information overload. In a university city like Córdoba, home to one of the oldest universities in the Americas, the librarian is often the first point of contact for students navigating complex academic resources. The ability to guide a student from a vague question to a precise answer requires deep pedagogical knowledge.</w:t>
      </w:r>
    </w:p>
    <w:p>
      <w:pPr>
        <w:pStyle w:val="BodyText"/>
      </w:pPr>
      <w:r>
        <w:rPr>
          <w:iCs/>
          <w:i/>
        </w:rPr>
        <w:t xml:space="preserve">Digital Fluency:</w:t>
      </w:r>
    </w:p>
    <w:p>
      <w:pPr>
        <w:pStyle w:val="BodyText"/>
      </w:pPr>
      <w:r>
        <w:t xml:space="preserve">Modern librarianship demands technical proficiency. In</w:t>
      </w:r>
      <w:r>
        <w:t xml:space="preserve"> </w:t>
      </w:r>
      <w:r>
        <w:rPr>
          <w:bCs/>
          <w:b/>
        </w:rPr>
        <w:t xml:space="preserve">Córdoba Argentina</w:t>
      </w:r>
      <w:r>
        <w:t xml:space="preserve">, where technological integration in education is growing, the librarian must be adept at managing digital databases, teaching information literacy to patrons who may lack these skills, and maintaining the physical infrastructure of the library alongside its digital presence.</w:t>
      </w:r>
    </w:p>
    <w:bookmarkEnd w:id="21"/>
    <w:bookmarkStart w:id="22" w:name="setting-córdoba-as-a-cultural-crucible"/>
    <w:p>
      <w:pPr>
        <w:pStyle w:val="Heading2"/>
      </w:pPr>
      <w:r>
        <w:t xml:space="preserve">Setting: Córdoba as a Cultural Crucible</w:t>
      </w:r>
    </w:p>
    <w:p>
      <w:pPr>
        <w:pStyle w:val="FirstParagraph"/>
      </w:pPr>
      <w:r>
        <w:t xml:space="preserve">The setting of</w:t>
      </w:r>
      <w:r>
        <w:t xml:space="preserve"> </w:t>
      </w:r>
      <w:r>
        <w:rPr>
          <w:bCs/>
          <w:b/>
        </w:rPr>
        <w:t xml:space="preserve">Córdoba Argentina</w:t>
      </w:r>
    </w:p>
    <w:p>
      <w:pPr>
        <w:pStyle w:val="BodyText"/>
      </w:pPr>
      <w:r>
        <w:t xml:space="preserve">Córdoba is often referred to as the "Intellectual Capital" of Argentina. This historical weight influences how</w:t>
      </w:r>
      <w:r>
        <w:t xml:space="preserve"> </w:t>
      </w:r>
      <w:r>
        <w:rPr>
          <w:bCs/>
          <w:b/>
        </w:rPr>
        <w:t xml:space="preserve">The Librarian</w:t>
      </w:r>
      <w:r>
        <w:t xml:space="preserve"> </w:t>
      </w:r>
      <w:r>
        <w:t xml:space="preserve">operates. Libraries here are not just places for leisure; they are sites of political, social, and academic discourse.</w:t>
      </w:r>
    </w:p>
    <w:p>
      <w:pPr>
        <w:pStyle w:val="BodyText"/>
      </w:pPr>
      <w:r>
        <w:rPr>
          <w:iCs/>
          <w:i/>
        </w:rPr>
        <w:t xml:space="preserve">The Public Library Network:</w:t>
      </w:r>
    </w:p>
    <w:p>
      <w:pPr>
        <w:pStyle w:val="BodyText"/>
      </w:pPr>
      <w:r>
        <w:t xml:space="preserve">In neighborhoods across Córdoba, from the historic center to suburban areas like Villa María or Río Cuarto (part of the province), local libraries play a crucial role in bridging the digital divide. For many families in these communities,</w:t>
      </w:r>
      <w:r>
        <w:t xml:space="preserve"> </w:t>
      </w:r>
      <w:r>
        <w:rPr>
          <w:bCs/>
          <w:b/>
        </w:rPr>
        <w:t xml:space="preserve">The Librarian</w:t>
      </w:r>
      <w:r>
        <w:t xml:space="preserve"> </w:t>
      </w:r>
      <w:r>
        <w:t xml:space="preserve">provides access to computers, internet connectivity, and safe spaces for children after school.</w:t>
      </w:r>
    </w:p>
    <w:p>
      <w:pPr>
        <w:pStyle w:val="BodyText"/>
      </w:pPr>
      <w:r>
        <w:rPr>
          <w:iCs/>
          <w:i/>
        </w:rPr>
        <w:t xml:space="preserve">Cultural Preservation:</w:t>
      </w:r>
    </w:p>
    <w:p>
      <w:pPr>
        <w:pStyle w:val="BodyText"/>
      </w:pPr>
      <w:r>
        <w:t xml:space="preserve">Córdoba has a rich literary heritage. From the writings of Julio Cortázar (who lived here for many years) to contemporary local authors, the librarians in</w:t>
      </w:r>
      <w:r>
        <w:t xml:space="preserve"> </w:t>
      </w:r>
      <w:r>
        <w:rPr>
          <w:bCs/>
          <w:b/>
        </w:rPr>
        <w:t xml:space="preserve">Córdoba Argentina</w:t>
      </w:r>
      <w:r>
        <w:t xml:space="preserve"> </w:t>
      </w:r>
      <w:r>
        <w:t xml:space="preserve">are responsible for curating and preserving these works. They organize literary festivals, reading circles, and workshops that keep the culture alive.</w:t>
      </w:r>
    </w:p>
    <w:bookmarkEnd w:id="22"/>
    <w:bookmarkStart w:id="23" w:name="themes-access-equity-and-community"/>
    <w:p>
      <w:pPr>
        <w:pStyle w:val="Heading2"/>
      </w:pPr>
      <w:r>
        <w:t xml:space="preserve">Themes: Access, Equity, and Community</w:t>
      </w:r>
    </w:p>
    <w:p>
      <w:pPr>
        <w:pStyle w:val="FirstParagraph"/>
      </w:pPr>
      <w:r>
        <w:t xml:space="preserve">The central themes surrounding the role of</w:t>
      </w:r>
      <w:r>
        <w:t xml:space="preserve"> </w:t>
      </w:r>
      <w:r>
        <w:rPr>
          <w:bCs/>
          <w:b/>
        </w:rPr>
        <w:t xml:space="preserve">The Librarian</w:t>
      </w:r>
    </w:p>
    <w:p>
      <w:pPr>
        <w:pStyle w:val="BodyText"/>
      </w:pPr>
      <w:r>
        <w:rPr>
          <w:iCs/>
          <w:i/>
        </w:rPr>
        <w:t xml:space="preserve">Digital Divide:</w:t>
      </w:r>
    </w:p>
    <w:p>
      <w:pPr>
        <w:pStyle w:val="BodyText"/>
      </w:pPr>
      <w:r>
        <w:t xml:space="preserve">In many parts of</w:t>
      </w:r>
      <w:r>
        <w:t xml:space="preserve"> </w:t>
      </w:r>
      <w:r>
        <w:rPr>
          <w:bCs/>
          <w:b/>
        </w:rPr>
        <w:t xml:space="preserve">Córdoba Argentina</w:t>
      </w:r>
      <w:r>
        <w:t xml:space="preserve">, economic disparities exist. The public library serves as an equalizer. By providing free access to information, technology, and educational materials, the librarian facilitates social mobility.</w:t>
      </w:r>
    </w:p>
    <w:p>
      <w:pPr>
        <w:pStyle w:val="BodyText"/>
      </w:pPr>
      <w:r>
        <w:rPr>
          <w:iCs/>
          <w:i/>
        </w:rPr>
        <w:t xml:space="preserve">Civic Engagement:</w:t>
      </w:r>
    </w:p>
    <w:p>
      <w:pPr>
        <w:pStyle w:val="BodyText"/>
      </w:pPr>
      <w:r>
        <w:t xml:space="preserve">Libraries in Córdoba have increasingly become spaces for civic engagement. They host town hall meetings, voter education workshops (during election cycles), and forums on environmental issues relevant to the province. The librarian acts as a neutral moderator and organizer, fostering democratic participation.</w:t>
      </w:r>
    </w:p>
    <w:bookmarkEnd w:id="23"/>
    <w:bookmarkStart w:id="24" w:name="evaluation-of-importance"/>
    <w:p>
      <w:pPr>
        <w:pStyle w:val="Heading2"/>
      </w:pPr>
      <w:r>
        <w:t xml:space="preserve">Evaluation of Importance</w:t>
      </w:r>
    </w:p>
    <w:p>
      <w:pPr>
        <w:pStyle w:val="FirstParagraph"/>
      </w:pPr>
      <w:r>
        <w:t xml:space="preserve">The importance of</w:t>
      </w:r>
      <w:r>
        <w:t xml:space="preserve"> </w:t>
      </w:r>
      <w:r>
        <w:rPr>
          <w:bCs/>
          <w:b/>
        </w:rPr>
        <w:t xml:space="preserve">The Librarian</w:t>
      </w:r>
    </w:p>
    <w:p>
      <w:pPr>
        <w:pStyle w:val="BodyText"/>
      </w:pPr>
      <w:r>
        <w:t xml:space="preserve">In conclusion, the role of</w:t>
      </w:r>
      <w:r>
        <w:t xml:space="preserve"> </w:t>
      </w:r>
      <w:r>
        <w:rPr>
          <w:bCs/>
          <w:b/>
        </w:rPr>
        <w:t xml:space="preserve">The Librarian</w:t>
      </w:r>
    </w:p>
    <w:p>
      <w:pPr>
        <w:pStyle w:val="BodyText"/>
      </w:pPr>
      <w:r>
        <w:t xml:space="preserve">In summary, the librarian in Córdoba is a multifaceted professional who bridges the gap between tradition and modernity. They are educators, technologists, community leaders and cultural preservers all rolled into one.</w:t>
      </w:r>
    </w:p>
    <w:bookmarkEnd w:id="24"/>
    <w:bookmarkStart w:id="25" w:name="X718992b4e18de49efb3700fcc1ba3fa599467f0"/>
    <w:p>
      <w:pPr>
        <w:pStyle w:val="Heading2"/>
      </w:pPr>
      <w:r>
        <w:t xml:space="preserve">Conclusion: A Call to Value Our Librarians</w:t>
      </w:r>
    </w:p>
    <w:p>
      <w:pPr>
        <w:pStyle w:val="FirstParagraph"/>
      </w:pPr>
      <w:r>
        <w:t xml:space="preserve">To truly understand</w:t>
      </w:r>
      <w:r>
        <w:t xml:space="preserve"> </w:t>
      </w:r>
      <w:r>
        <w:rPr>
          <w:bCs/>
          <w:b/>
        </w:rPr>
        <w:t xml:space="preserve">Córdoba Argentina</w:t>
      </w:r>
      <w:r>
        <w:t xml:space="preserve">, one must visit its libraries. To understand the future of education in this region, one must support</w:t>
      </w:r>
      <w:r>
        <w:t xml:space="preserve"> </w:t>
      </w:r>
      <w:r>
        <w:rPr>
          <w:bCs/>
          <w:b/>
        </w:rPr>
        <w:t xml:space="preserve">The Librarian</w:t>
      </w:r>
      <w:r>
        <w:t xml:space="preserve">. They are the unsung heroes ensuring that knowledge remains accessible to all.</w:t>
      </w:r>
    </w:p>
    <w:p>
      <w:pPr>
        <w:pStyle w:val="BodyText"/>
      </w:pPr>
      <w:r>
        <w:t xml:space="preserve">We urge readers to:</w:t>
      </w:r>
    </w:p>
    <w:p>
      <w:pPr>
        <w:numPr>
          <w:ilvl w:val="0"/>
          <w:numId w:val="1001"/>
        </w:numPr>
        <w:pStyle w:val="Compact"/>
      </w:pPr>
      <w:r>
        <w:rPr>
          <w:bCs/>
          <w:b/>
        </w:rPr>
        <w:t xml:space="preserve">Visit Local Libraries:</w:t>
      </w:r>
    </w:p>
    <w:p>
      <w:pPr>
        <w:numPr>
          <w:ilvl w:val="0"/>
          <w:numId w:val="1001"/>
        </w:numPr>
        <w:pStyle w:val="Compact"/>
      </w:pPr>
      <w:r>
        <w:t xml:space="preserve">Fund Public Libraries: Support initiatives that provide resources for libraries in</w:t>
      </w:r>
      <w:r>
        <w:t xml:space="preserve"> </w:t>
      </w:r>
      <w:r>
        <w:rPr>
          <w:bCs/>
          <w:b/>
        </w:rPr>
        <w:t xml:space="preserve">Córdoba Argentina</w:t>
      </w:r>
      <w:r>
        <w:t xml:space="preserve">.</w:t>
      </w:r>
    </w:p>
    <w:p>
      <w:pPr>
        <w:numPr>
          <w:ilvl w:val="0"/>
          <w:numId w:val="1001"/>
        </w:numPr>
        <w:pStyle w:val="Compact"/>
      </w:pPr>
      <w:r>
        <w:t xml:space="preserve">Acknowledge Their Work: Recognize the efforts of your local librarian. A simple "thank you" can reinforce their value in the community.</w:t>
      </w:r>
    </w:p>
    <w:p>
      <w:pPr>
        <w:pStyle w:val="FirstParagraph"/>
      </w:pPr>
      <w:r>
        <w:t xml:space="preserve">The story of</w:t>
      </w:r>
      <w:r>
        <w:t xml:space="preserve"> </w:t>
      </w:r>
      <w:r>
        <w:rPr>
          <w:bCs/>
          <w:b/>
        </w:rPr>
        <w:t xml:space="preserve">The Librarian</w:t>
      </w:r>
    </w:p>
    <w:p>
      <w:pPr>
        <w:pStyle w:val="BodyText"/>
      </w:pPr>
      <w:r>
        <w:t xml:space="preserve">This report highlights that librarianship is a critical profession. In</w:t>
      </w:r>
      <w:r>
        <w:t xml:space="preserve"> </w:t>
      </w:r>
      <w:r>
        <w:rPr>
          <w:bCs/>
          <w:b/>
        </w:rPr>
        <w:t xml:space="preserve">Córdoba Argentina</w:t>
      </w:r>
      <w:r>
        <w:t xml:space="preserve">, they are keeping the lights on for knowledge.</w:t>
      </w:r>
    </w:p>
    <w:p>
      <w:r>
        <w:pict>
          <v:rect style="width:0;height:1.5pt" o:hralign="center" o:hrstd="t" o:hr="t"/>
        </w:pict>
      </w:r>
    </w:p>
    <w:p>
      <w:pPr>
        <w:pStyle w:val="FirstParagraph"/>
      </w:pPr>
      <w:r>
        <w:rPr>
          <w:iCs/>
          <w:i/>
        </w:rPr>
        <w:t xml:space="preserve">Note: This document serves as an analytical book report on the professional archetype of the librarian within a specific geographic and cultural context.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Librarian in the Context of Córdoba, Argentina</dc:title>
  <dc:creator/>
  <dc:language>en</dc:language>
  <cp:keywords/>
  <dcterms:created xsi:type="dcterms:W3CDTF">2026-07-29T16:58:05Z</dcterms:created>
  <dcterms:modified xsi:type="dcterms:W3CDTF">2026-07-29T16:58:05Z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