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26" w:name="X218222e2f41050c3df2b874019b8b414a9870d2"/>
    <w:p>
      <w:pPr>
        <w:pStyle w:val="Heading1"/>
      </w:pPr>
      <w:r>
        <w:t xml:space="preserve">Synthesis of Technical and Strategic Perspectives on the Role of the Marine Engineer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Maritime Academy Administration, Moscow</w:t>
      </w:r>
      <w:r>
        <w:br/>
      </w:r>
      <w:r>
        <w:t xml:space="preserve">: Department of Naval Architecture &amp; Engineering Analysis</w:t>
      </w:r>
      <w:r>
        <w:br/>
      </w:r>
    </w:p>
    <w:bookmarkStart w:id="20" w:name="i.-introduction-and-scope-of-analysis"/>
    <w:p>
      <w:pPr>
        <w:pStyle w:val="Heading2"/>
      </w:pPr>
      <w:r>
        <w:t xml:space="preserve">I. Introduction and Scope of Analysis</w:t>
      </w:r>
    </w:p>
    <w:p>
      <w:pPr>
        <w:pStyle w:val="FirstParagraph"/>
      </w:pPr>
      <w:r>
        <w:t xml:space="preserve">This book report serves as a comprehensive analysis of the literature surrounding the profession, responsibilities, and technical evolution of the</w:t>
      </w:r>
      <w:r>
        <w:t xml:space="preserve"> </w:t>
      </w:r>
      <w:r>
        <w:rPr>
          <w:bCs/>
          <w:b/>
        </w:rPr>
        <w:t xml:space="preserve">Marine Engineer</w:t>
      </w:r>
      <w:r>
        <w:t xml:space="preserve">. However, this document is specifically tailored to reflect the unique geopolitical, industrial, and educational context situated in</w:t>
      </w:r>
      <w:r>
        <w:t xml:space="preserve"> </w:t>
      </w:r>
      <w:r>
        <w:rPr>
          <w:bCs/>
          <w:b/>
        </w:rPr>
        <w:t xml:space="preserve">Russia Moscow</w:t>
      </w:r>
      <w:r>
        <w:t xml:space="preserve">. The capital city acts not only as a political hub but also as a critical center for Russia’s northern maritime strategies, naval architecture research centers located within the broader federal district, and the administrative oversight of the country’s expanding Arctic shipping lanes. Understanding the role of a</w:t>
      </w:r>
      <w:r>
        <w:t xml:space="preserve"> </w:t>
      </w:r>
      <w:r>
        <w:rPr>
          <w:bCs/>
          <w:b/>
        </w:rPr>
        <w:t xml:space="preserve">Marine Engineer</w:t>
      </w:r>
      <w:r>
        <w:t xml:space="preserve"> </w:t>
      </w:r>
      <w:r>
        <w:t xml:space="preserve">today requires looking beyond general maritime textbooks to consider how these principles apply to the harsh environmental conditions and industrial sovereignty goals that define</w:t>
      </w:r>
      <w:r>
        <w:t xml:space="preserve"> </w:t>
      </w:r>
      <w:r>
        <w:rPr>
          <w:bCs/>
          <w:b/>
        </w:rPr>
        <w:t xml:space="preserve">Russia Moscow</w:t>
      </w:r>
      <w:r>
        <w:t xml:space="preserve">'s approach to global commerce and defense.</w:t>
      </w:r>
    </w:p>
    <w:p>
      <w:pPr>
        <w:pStyle w:val="BodyText"/>
      </w:pPr>
      <w:r>
        <w:t xml:space="preserve">The primary objective of this report is to bridge theoretical engineering knowledge with the practical realities faced by marine engineers operating out of Russian ports, particularly those connected to the strategic initiatives managed from</w:t>
      </w:r>
      <w:r>
        <w:t xml:space="preserve"> </w:t>
      </w:r>
      <w:r>
        <w:rPr>
          <w:bCs/>
          <w:b/>
        </w:rPr>
        <w:t xml:space="preserve">Russia Moscow</w:t>
      </w:r>
      <w:r>
        <w:t xml:space="preserve">. By examining current literature on propulsion systems, environmental compliance, and automated maintenance, we can determine how these global standards intersect with local regulatory frameworks and infrastructural capabilities.</w:t>
      </w:r>
    </w:p>
    <w:bookmarkEnd w:id="20"/>
    <w:bookmarkStart w:id="21" w:name="X12291e7943092e1d8169b1c40abcd7210ac991e"/>
    <w:p>
      <w:pPr>
        <w:pStyle w:val="Heading2"/>
      </w:pPr>
      <w:r>
        <w:t xml:space="preserve">II. The Technical Evolution of the Marine Engineer</w:t>
      </w:r>
    </w:p>
    <w:p>
      <w:pPr>
        <w:pStyle w:val="FirstParagraph"/>
      </w:pPr>
      <w:r>
        <w:t xml:space="preserve">The traditional image of the</w:t>
      </w:r>
      <w:r>
        <w:t xml:space="preserve"> </w:t>
      </w:r>
      <w:r>
        <w:rPr>
          <w:bCs/>
          <w:b/>
        </w:rPr>
        <w:t xml:space="preserve">Marine Engineer</w:t>
      </w:r>
      <w:r>
        <w:t xml:space="preserve">, often depicted as a mechanic focused solely on diesel engines, has undergone a radical transformation. Modern literature emphasizes that a</w:t>
      </w:r>
      <w:r>
        <w:t xml:space="preserve"> </w:t>
      </w:r>
      <w:r>
        <w:rPr>
          <w:bCs/>
          <w:b/>
        </w:rPr>
        <w:t xml:space="preserve">Marine Engineer</w:t>
      </w:r>
      <w:r>
        <w:t xml:space="preserve"> </w:t>
      </w:r>
      <w:r>
        <w:t xml:space="preserve">is now essentially an integrated systems manager. In the context of global shipping, which heavily influences Russian export logistics from ports like Murmansk and Vladivostok, the engineer must possess proficiency in computer-aided design (CAD), predictive maintenance algorithms, and complex thermodynamic cycles.</w:t>
      </w:r>
    </w:p>
    <w:p>
      <w:pPr>
        <w:pStyle w:val="BodyText"/>
      </w:pPr>
      <w:r>
        <w:t xml:space="preserve">The texts reviewed highlight a shift toward dual-fuel propulsion systems capable of burning liquefied natural gas (LNG) alongside traditional fuel oils. For engineers operating vessels that service</w:t>
      </w:r>
      <w:r>
        <w:t xml:space="preserve"> </w:t>
      </w:r>
      <w:r>
        <w:rPr>
          <w:bCs/>
          <w:b/>
        </w:rPr>
        <w:t xml:space="preserve">Russia Moscow</w:t>
      </w:r>
      <w:r>
        <w:t xml:space="preserve">'s supply chain to the Arctic Circle, this transition is not merely regulatory but operational. The cold climates of the Russian North pose specific challenges for LNG containment and fuel delivery systems. Therefore, the</w:t>
      </w:r>
      <w:r>
        <w:t xml:space="preserve"> </w:t>
      </w:r>
      <w:r>
        <w:rPr>
          <w:bCs/>
          <w:b/>
        </w:rPr>
        <w:t xml:space="preserve">Marine Engineer</w:t>
      </w:r>
      <w:r>
        <w:t xml:space="preserve"> </w:t>
      </w:r>
      <w:r>
        <w:t xml:space="preserve">must be adept at troubleshooting cryogenic equipment under extreme low-temperature conditions, a skill set that is increasingly emphasized in training programs affiliated with institutions in</w:t>
      </w:r>
      <w:r>
        <w:t xml:space="preserve"> </w:t>
      </w:r>
      <w:r>
        <w:rPr>
          <w:bCs/>
          <w:b/>
        </w:rPr>
        <w:t xml:space="preserve">Russia Moscow</w:t>
      </w:r>
      <w:r>
        <w:t xml:space="preserve">.</w:t>
      </w:r>
    </w:p>
    <w:bookmarkEnd w:id="21"/>
    <w:bookmarkStart w:id="22" w:name="X17fefca83b65d1894398e981866e61e0261cd11"/>
    <w:p>
      <w:pPr>
        <w:pStyle w:val="Heading2"/>
      </w:pPr>
      <w:r>
        <w:t xml:space="preserve">III. Regulatory Compliance and Environmental Standards in the Russian Context</w:t>
      </w:r>
    </w:p>
    <w:p>
      <w:pPr>
        <w:pStyle w:val="FirstParagraph"/>
      </w:pPr>
      <w:r>
        <w:t xml:space="preserve">A significant portion of the analyzed literature addresses International Maritime Organization (IMO) regulations, particularly regarding sulfur emissions and ballast water management. For a</w:t>
      </w:r>
      <w:r>
        <w:t xml:space="preserve"> </w:t>
      </w:r>
      <w:r>
        <w:rPr>
          <w:bCs/>
          <w:b/>
        </w:rPr>
        <w:t xml:space="preserve">Marine Engineer</w:t>
      </w:r>
      <w:r>
        <w:t xml:space="preserve">, compliance is not optional; it is a critical component of daily operational integrity. However, this section of the report focuses on how these international mandates are interpreted and enforced within the jurisdiction relevant to</w:t>
      </w:r>
      <w:r>
        <w:t xml:space="preserve"> </w:t>
      </w:r>
      <w:r>
        <w:rPr>
          <w:bCs/>
          <w:b/>
        </w:rPr>
        <w:t xml:space="preserve">Russia Moscow</w:t>
      </w:r>
      <w:r>
        <w:t xml:space="preserve">.</w:t>
      </w:r>
    </w:p>
    <w:p>
      <w:pPr>
        <w:pStyle w:val="BodyText"/>
      </w:pPr>
      <w:r>
        <w:t xml:space="preserve">Russia has been actively modernizing its maritime code and environmental protection laws, often aligning them with IMO standards while adding specific clauses for Northern Sea Route (NSR) navigation. The</w:t>
      </w:r>
      <w:r>
        <w:t xml:space="preserve"> </w:t>
      </w:r>
      <w:r>
        <w:rPr>
          <w:bCs/>
          <w:b/>
        </w:rPr>
        <w:t xml:space="preserve">Marine Engineer</w:t>
      </w:r>
      <w:r>
        <w:t xml:space="preserve"> </w:t>
      </w:r>
      <w:r>
        <w:t xml:space="preserve">operating under this framework must maintain rigorous documentation logs that satisfy both international inspectors and domestic Russian maritime authorities. This dual compliance requirement adds a layer of administrative complexity to the engineering role, requiring engineers in</w:t>
      </w:r>
      <w:r>
        <w:t xml:space="preserve"> </w:t>
      </w:r>
      <w:r>
        <w:rPr>
          <w:bCs/>
          <w:b/>
        </w:rPr>
        <w:t xml:space="preserve">Russia Moscow</w:t>
      </w:r>
      <w:r>
        <w:t xml:space="preserve">-affiliated vessels to be proficient not only in technical diagnostics but also in legal and regulatory literacy.</w:t>
      </w:r>
    </w:p>
    <w:p>
      <w:pPr>
        <w:pStyle w:val="BodyText"/>
      </w:pPr>
      <w:r>
        <w:t xml:space="preserve">Furthermore, the literature discusses the environmental impact of ice-class vessels. As Russia expands its commercial presence in the Arctic, managed centrally from</w:t>
      </w:r>
      <w:r>
        <w:t xml:space="preserve"> </w:t>
      </w:r>
      <w:r>
        <w:rPr>
          <w:bCs/>
          <w:b/>
        </w:rPr>
        <w:t xml:space="preserve">Russia Moscow</w:t>
      </w:r>
      <w:r>
        <w:t xml:space="preserve">, the engineering focus shifts toward reducing underwater noise pollution and minimizing oil spill risks. The</w:t>
      </w:r>
      <w:r>
        <w:t xml:space="preserve"> </w:t>
      </w:r>
      <w:r>
        <w:rPr>
          <w:bCs/>
          <w:b/>
        </w:rPr>
        <w:t xml:space="preserve">Marine Engineer</w:t>
      </w:r>
      <w:r>
        <w:t xml:space="preserve"> </w:t>
      </w:r>
      <w:r>
        <w:t xml:space="preserve">is at the forefront of this effort, implementing advanced waste heat recovery systems and ballast water treatment technologies that meet strict ecological criteria.</w:t>
      </w:r>
    </w:p>
    <w:bookmarkEnd w:id="22"/>
    <w:bookmarkStart w:id="23" w:name="X6c5eb1337eaa89fec97464fb27d08316c7bcfb0"/>
    <w:p>
      <w:pPr>
        <w:pStyle w:val="Heading2"/>
      </w:pPr>
      <w:r>
        <w:t xml:space="preserve">IV. The Socio-Economic Role of the Marine Engineer in Russia</w:t>
      </w:r>
    </w:p>
    <w:p>
      <w:pPr>
        <w:pStyle w:val="FirstParagraph"/>
      </w:pPr>
      <w:r>
        <w:t xml:space="preserve">Beyond technical skills, the reviewed books underscore the strategic importance of naval personnel in national security and economic stability. For</w:t>
      </w:r>
      <w:r>
        <w:t xml:space="preserve"> </w:t>
      </w:r>
      <w:r>
        <w:rPr>
          <w:bCs/>
          <w:b/>
        </w:rPr>
        <w:t xml:space="preserve">Russia Moscow</w:t>
      </w:r>
      <w:r>
        <w:t xml:space="preserve">, the marine engineering workforce is a pillar of industrial sovereignty. The ability to design, maintain, and repair vessels domestically reduces reliance on foreign technology providers.</w:t>
      </w:r>
    </w:p>
    <w:p>
      <w:pPr>
        <w:pStyle w:val="BodyText"/>
      </w:pPr>
      <w:r>
        <w:t xml:space="preserve">This aspect is particularly relevant for</w:t>
      </w:r>
      <w:r>
        <w:t xml:space="preserve"> </w:t>
      </w:r>
      <w:r>
        <w:rPr>
          <w:bCs/>
          <w:b/>
        </w:rPr>
        <w:t xml:space="preserve">Marine Engineer</w:t>
      </w:r>
      <w:r>
        <w:t xml:space="preserve">s training in Russia. The curriculum has increasingly integrated modules on domestic propulsion technologies and indigenous shipbuilding materials. Engineers are taught to appreciate the nuances of locally manufactured turbines and generators, ensuring that maintenance protocols are adapted to specific Russian-made equipment rather than relying solely on Western OEM (Original Equipment Manufacturer) guidelines. This shift supports the economic resilience of</w:t>
      </w:r>
      <w:r>
        <w:t xml:space="preserve"> </w:t>
      </w:r>
      <w:r>
        <w:rPr>
          <w:bCs/>
          <w:b/>
        </w:rPr>
        <w:t xml:space="preserve">Russia Moscow</w:t>
      </w:r>
      <w:r>
        <w:t xml:space="preserve"> </w:t>
      </w:r>
      <w:r>
        <w:t xml:space="preserve">and its surrounding industrial sectors.</w:t>
      </w:r>
    </w:p>
    <w:bookmarkEnd w:id="23"/>
    <w:bookmarkStart w:id="24" w:name="v.-challenges-and-future-outlook"/>
    <w:p>
      <w:pPr>
        <w:pStyle w:val="Heading2"/>
      </w:pPr>
      <w:r>
        <w:t xml:space="preserve">V. Challenges and Future Outlook</w:t>
      </w:r>
    </w:p>
    <w:p>
      <w:pPr>
        <w:pStyle w:val="FirstParagraph"/>
      </w:pPr>
      <w:r>
        <w:t xml:space="preserve">The literature identifies several challenges facing the</w:t>
      </w:r>
      <w:r>
        <w:t xml:space="preserve"> </w:t>
      </w:r>
      <w:r>
        <w:rPr>
          <w:bCs/>
          <w:b/>
        </w:rPr>
        <w:t xml:space="preserve">Marine Engineer</w:t>
      </w:r>
      <w:r>
        <w:t xml:space="preserve">. One major issue is the rapid pace of technological obsolescence. Automation and AI-driven monitoring systems are replacing manual inspections, requiring continuous upskilling. For engineers based in or connected to</w:t>
      </w:r>
      <w:r>
        <w:t xml:space="preserve"> </w:t>
      </w:r>
      <w:r>
        <w:rPr>
          <w:bCs/>
          <w:b/>
        </w:rPr>
        <w:t xml:space="preserve">Russia Moscow</w:t>
      </w:r>
      <w:r>
        <w:t xml:space="preserve">, this means engaging with emerging digital tools that may be subject to international sanctions or supply chain disruptions.</w:t>
      </w:r>
    </w:p>
    <w:p>
      <w:pPr>
        <w:pStyle w:val="BodyText"/>
      </w:pPr>
      <w:r>
        <w:t xml:space="preserve">To mitigate these risks, the report suggests a stronger emphasis on theoretical understanding over rote procedural knowledge. A deep understanding of first principles allows a</w:t>
      </w:r>
      <w:r>
        <w:t xml:space="preserve"> </w:t>
      </w:r>
      <w:r>
        <w:rPr>
          <w:bCs/>
          <w:b/>
        </w:rPr>
        <w:t xml:space="preserve">Marine Engineer</w:t>
      </w:r>
      <w:r>
        <w:t xml:space="preserve"> </w:t>
      </w:r>
      <w:r>
        <w:t xml:space="preserve">to innovate and troubleshoot when proprietary software or spare parts are unavailable. This resilience is crucial for operations in remote regions accessible only through Russian-controlled ports.</w:t>
      </w:r>
    </w:p>
    <w:p>
      <w:pPr>
        <w:pStyle w:val="BodyText"/>
      </w:pPr>
      <w:r>
        <w:t xml:space="preserve">Another challenge is the human factor. High stress, long periods away from family, and harsh working conditions contribute to fatigue. Literature recommends better mental health support structures within maritime companies headquartered in</w:t>
      </w:r>
      <w:r>
        <w:t xml:space="preserve"> </w:t>
      </w:r>
      <w:r>
        <w:rPr>
          <w:bCs/>
          <w:b/>
        </w:rPr>
        <w:t xml:space="preserve">Russia Moscow</w:t>
      </w:r>
      <w:r>
        <w:t xml:space="preserve">. Recognizing the psychological well-being of the</w:t>
      </w:r>
      <w:r>
        <w:t xml:space="preserve"> </w:t>
      </w:r>
      <w:r>
        <w:rPr>
          <w:bCs/>
          <w:b/>
        </w:rPr>
        <w:t xml:space="preserve">Marine Engineer</w:t>
      </w:r>
      <w:r>
        <w:t xml:space="preserve"> </w:t>
      </w:r>
      <w:r>
        <w:t xml:space="preserve">is essential for maintaining high safety standards and operational efficiency.</w:t>
      </w:r>
    </w:p>
    <w:bookmarkEnd w:id="24"/>
    <w:bookmarkStart w:id="25" w:name="vi.-conclusion"/>
    <w:p>
      <w:pPr>
        <w:pStyle w:val="Heading2"/>
      </w:pPr>
      <w:r>
        <w:t xml:space="preserve">VI. Conclusion</w:t>
      </w:r>
    </w:p>
    <w:p>
      <w:pPr>
        <w:pStyle w:val="FirstParagraph"/>
      </w:pPr>
      <w:r>
        <w:t xml:space="preserve">In conclusion, this book report synthesizes various perspectives on the evolving role of the</w:t>
      </w:r>
      <w:r>
        <w:t xml:space="preserve"> </w:t>
      </w:r>
      <w:r>
        <w:rPr>
          <w:bCs/>
          <w:b/>
        </w:rPr>
        <w:t xml:space="preserve">Marine Engineer</w:t>
      </w:r>
      <w:r>
        <w:t xml:space="preserve">. It is evident that modern marine engineering is a multidisciplinary field requiring expertise in thermodynamics, computer science, environmental law, and strategic management. When viewed through the lens of</w:t>
      </w:r>
      <w:r>
        <w:t xml:space="preserve"> </w:t>
      </w:r>
      <w:r>
        <w:rPr>
          <w:bCs/>
          <w:b/>
        </w:rPr>
        <w:t xml:space="preserve">Russia Moscow</w:t>
      </w:r>
      <w:r>
        <w:t xml:space="preserve">, these requirements are amplified by specific geographic and political realities.</w:t>
      </w:r>
    </w:p>
    <w:p>
      <w:pPr>
        <w:pStyle w:val="BodyText"/>
      </w:pPr>
      <w:r>
        <w:t xml:space="preserve">The</w:t>
      </w:r>
      <w:r>
        <w:t xml:space="preserve"> </w:t>
      </w:r>
      <w:r>
        <w:rPr>
          <w:bCs/>
          <w:b/>
        </w:rPr>
        <w:t xml:space="preserve">Marine Engineer</w:t>
      </w:r>
      <w:r>
        <w:t xml:space="preserve"> </w:t>
      </w:r>
      <w:r>
        <w:t xml:space="preserve">serving interests tied to</w:t>
      </w:r>
      <w:r>
        <w:t xml:space="preserve"> </w:t>
      </w:r>
      <w:r>
        <w:rPr>
          <w:bCs/>
          <w:b/>
        </w:rPr>
        <w:t xml:space="preserve">Russia Moscow</w:t>
      </w:r>
      <w:r>
        <w:t xml:space="preserve"> </w:t>
      </w:r>
      <w:r>
        <w:t xml:space="preserve">must be a versatile professional capable of navigating complex regulatory environments, managing advanced propulsion systems in extreme climates, and contributing to national energy security. The literature supports the notion that continuous education and adaptation are key to success. As global shipping trends toward decarbonization and automation, engineers connected to</w:t>
      </w:r>
      <w:r>
        <w:t xml:space="preserve"> </w:t>
      </w:r>
      <w:r>
        <w:rPr>
          <w:bCs/>
          <w:b/>
        </w:rPr>
        <w:t xml:space="preserve">Russia Moscow</w:t>
      </w:r>
      <w:r>
        <w:t xml:space="preserve">'s maritime infrastructure must lead the charge in implementing sustainable technologies while ensuring operational resilience.</w:t>
      </w:r>
    </w:p>
    <w:p>
      <w:pPr>
        <w:pStyle w:val="BodyText"/>
      </w:pPr>
      <w:r>
        <w:t xml:space="preserve">Therefore, it is recommended that educational institutions and training centers in</w:t>
      </w:r>
      <w:r>
        <w:t xml:space="preserve"> </w:t>
      </w:r>
      <w:r>
        <w:rPr>
          <w:bCs/>
          <w:b/>
        </w:rPr>
        <w:t xml:space="preserve">Russia Moscow</w:t>
      </w:r>
      <w:r>
        <w:t xml:space="preserve"> </w:t>
      </w:r>
      <w:r>
        <w:t xml:space="preserve">continue to update their curricula to reflect these global and local demands. By fostering a workforce of highly skilled</w:t>
      </w:r>
      <w:r>
        <w:t xml:space="preserve"> </w:t>
      </w:r>
      <w:r>
        <w:rPr>
          <w:bCs/>
          <w:b/>
        </w:rPr>
        <w:t xml:space="preserve">Marine Engineers</w:t>
      </w:r>
      <w:r>
        <w:t xml:space="preserve">, Russia can maintain its competitive edge in international maritime trade and strengthen its strategic presence in the Arctic region.</w:t>
      </w:r>
    </w:p>
    <w:p>
      <w:pPr>
        <w:pStyle w:val="BodyText"/>
      </w:pPr>
      <w:r>
        <w:rPr>
          <w:iCs/>
          <w:i/>
        </w:rPr>
        <w:t xml:space="preserve">This document was prepared for academic review purposes regarding maritime engineering standards applicable to Russian federal territories.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Russia and Moscow</dc:title>
  <dc:creator/>
  <dc:language>en</dc:language>
  <cp:keywords/>
  <dcterms:created xsi:type="dcterms:W3CDTF">2026-07-29T18:39:02Z</dcterms:created>
  <dcterms:modified xsi:type="dcterms:W3CDTF">2026-07-29T18:39:02Z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