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w:t>
      </w:r>
    </w:p>
    <w:bookmarkStart w:id="20" w:name="book-report-marine-engineer"/>
    <w:p>
      <w:pPr>
        <w:pStyle w:val="Heading1"/>
      </w:pPr>
      <w:r>
        <w:t xml:space="preserve">Book Report: Marine Engineer</w:t>
      </w:r>
    </w:p>
    <w:p>
      <w:pPr>
        <w:pStyle w:val="FirstParagraph"/>
      </w:pPr>
      <w:r>
        <w:rPr>
          <w:bCs/>
          <w:b/>
        </w:rPr>
        <w:t xml:space="preserve">Purpose of this Book Report:</w:t>
      </w:r>
      <w:r>
        <w:t xml:space="preserve">A structured academic and professional evaluation tailored specifically for the maritime development ecosystem of Tanzania Dar es Salaam.</w:t>
      </w:r>
    </w:p>
    <w:bookmarkEnd w:id="20"/>
    <w:bookmarkStart w:id="22" w:name="introduction"/>
    <w:bookmarkStart w:id="21" w:name="introduction-to-this-book-report"/>
    <w:p>
      <w:pPr>
        <w:pStyle w:val="Heading2"/>
      </w:pPr>
      <w:r>
        <w:t xml:space="preserve">1. Introduction to This Book Report</w:t>
      </w:r>
    </w:p>
    <w:p>
      <w:pPr>
        <w:pStyle w:val="FirstParagraph"/>
      </w:pPr>
      <w:r>
        <w:t xml:space="preserve">This document functions as a comprehensive Book Report designed to analyze the technical, educational, and operational dimensions of the Marine Engineer profession. As global maritime supply chains increasingly rely on efficient vessel maintenance and advanced propulsion management, understanding this specialized field becomes essential for coastal economies seeking long-term industrial growth. Consequently, this Book Report deliberately contextualizes marine engineering principles within the strategic framework of Tanzania Dar es Salaam. The city operates as East Africa’s primary commercial seaport and remains the critical logistical artery connecting regional markets to international shipping routes. By examining how a Marine Engineer navigates complex mechanical systems, regulatory compliance standards, and emergency response protocols, this analysis highlights the direct correlation between maritime technical expertise and urban economic resilience in Tanzania Dar 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dc:title>
  <dc:creator/>
  <dc:language>en</dc:language>
  <cp:keywords/>
  <dcterms:created xsi:type="dcterms:W3CDTF">2026-07-29T20:33:16Z</dcterms:created>
  <dcterms:modified xsi:type="dcterms:W3CDTF">2026-07-29T20:33:16Z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