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0" w:name="Xf1893752d062a5229e7744052fee2fd394fc2cd"/>
    <w:p>
      <w:pPr>
        <w:pStyle w:val="Heading3"/>
      </w:pPr>
      <w:r>
        <w:rPr>
          <w:bCs/>
          <w:b/>
        </w:rPr>
        <w:t xml:space="preserve">Title:</w:t>
      </w:r>
      <w:r>
        <w:t xml:space="preserve"> </w:t>
      </w:r>
      <w:r>
        <w:t xml:space="preserve">Navigating the Arid Seas: The Role of the Marine Engineer in a Landlocked Future</w:t>
      </w:r>
    </w:p>
    <w:p>
      <w:pPr>
        <w:pStyle w:val="FirstParagraph"/>
      </w:pPr>
      <w:r>
        <w:rPr>
          <w:bCs/>
          <w:b/>
        </w:rPr>
        <w:t xml:space="preserve">Patient/Subject:</w:t>
      </w:r>
      <w:r>
        <w:t xml:space="preserve">A comprehensive analysis of marine engineering principles applied to inland waterway logistics.</w:t>
      </w:r>
    </w:p>
    <w:p>
      <w:pPr>
        <w:pStyle w:val="BodyText"/>
      </w:pPr>
      <w:r>
        <w:rPr>
          <w:bCs/>
          <w:b/>
        </w:rPr>
        <w:t xml:space="preserve">Prepared For:</w:t>
      </w:r>
      <w:r>
        <w:t xml:space="preserve">Tashkent Maritime and Logistics Institute, Uzbekistan Tashkent</w:t>
      </w:r>
    </w:p>
    <w:p>
      <w:pPr>
        <w:pStyle w:val="BodyText"/>
      </w:pPr>
      <w:r>
        <w:rPr>
          <w:bCs/>
          <w:b/>
        </w:rPr>
        <w:t xml:space="preserve">Date:</w:t>
      </w:r>
      <w:r>
        <w:t xml:space="preserve">October 26, 2023</w:t>
      </w:r>
    </w:p>
    <w:bookmarkEnd w:id="20"/>
    <w:bookmarkStart w:id="27" w:name="Xe570a66e3bca321574a3105899200570916a1e6"/>
    <w:p>
      <w:pPr>
        <w:pStyle w:val="Heading1"/>
      </w:pPr>
      <w:r>
        <w:t xml:space="preserve">The Marine Engineer in the Context of Uzbekistan Tashkent</w:t>
      </w:r>
    </w:p>
    <w:bookmarkStart w:id="21" w:name="Xb0fc3b988938a4add3de6008f4308f48d058822"/>
    <w:p>
      <w:pPr>
        <w:pStyle w:val="Heading2"/>
      </w:pPr>
      <w:r>
        <w:t xml:space="preserve">I. Introduction: The Paradox of the Landlocked Ocean</w:t>
      </w:r>
    </w:p>
    <w:p>
      <w:pPr>
        <w:pStyle w:val="FirstParagraph"/>
      </w:pPr>
      <w:r>
        <w:t xml:space="preserve">To understand the contemporary role of a Marine Engineer, one must first confront a geographical paradox that defines modern Central Asian logistics: how does one apply oceanic principles to landlocked realities? This book report explores this fascinating intersection, focusing on how traditional Marine Engineer skills are being repurposed and vitalized in Uzbekistan Tashkent. While the capital city of Uzbekistan sits thousands of miles from any ocean, it has emerged as a critical hub for inland maritime logistics, dry ports, and heavy machinery engineering. The "Marine Engineer" in this context is no longer confined to the decks of ships sailing across the Pacific or Atlantic; rather, they are becoming the architects of a new logistical ecosystem that bridges continents through rail and river transport.</w:t>
      </w:r>
    </w:p>
    <w:p>
      <w:pPr>
        <w:pStyle w:val="BodyText"/>
      </w:pPr>
      <w:r>
        <w:t xml:space="preserve">This report argues that the skillset of a Marine Engineer—characterized by thermodynamic efficiency, complex system integration, and rigorous maintenance protocols—is increasingly critical for Uzbekistan Tashkent as it strives to become a trans-Eurasian logistics powerhouse. The city serves as the central node where goods from maritime ports in Europe and Asia are consolidated, processed, and redistributed. Consequently, the demand for engineers who understand fluid dynamics, propulsion systems (adapted for rail and barge), and large-scale industrial machinery is surging.</w:t>
      </w:r>
    </w:p>
    <w:bookmarkEnd w:id="21"/>
    <w:bookmarkStart w:id="22" w:name="X0f125326bb7d679e3dced5626bf470a4493b5dc"/>
    <w:p>
      <w:pPr>
        <w:pStyle w:val="Heading2"/>
      </w:pPr>
      <w:r>
        <w:t xml:space="preserve">II. The Evolution of Marine Engineering Skills</w:t>
      </w:r>
    </w:p>
    <w:p>
      <w:pPr>
        <w:pStyle w:val="FirstParagraph"/>
      </w:pPr>
      <w:r>
        <w:t xml:space="preserve">The traditional definition of a Marine Engineer revolves around the design, construction, operation, and maintenance of ships. However, in the context of this report and the specific environment of Uzbekistan Tashkent, we observe a significant adaptation. Modern educational curricula in Tashkent are beginning to emphasize "Intermodal Engineering." This discipline requires professionals to understand not just marine diesel engines or gas turbines used at sea, but how these powertrains can be adapted for inland transport mechanisms.</w:t>
      </w:r>
    </w:p>
    <w:p>
      <w:pPr>
        <w:pStyle w:val="BodyText"/>
      </w:pPr>
      <w:r>
        <w:t xml:space="preserve">In Uzbekistan Tashkent, the focus is shifting toward heavy industrial maintenance. The principles of corrosion resistance, lubrication science, and thermal management—core tenets of Marine Engineering—are directly applicable to the railway infrastructure that connects Tashkent to major seaports like Piraeus in Greece or Tianjin in China. A Marine Engineer trained in these disciplines possesses the unique ability to predict failure points in heavy machinery before they occur, ensuring that supply chains remain unbroken. This predictive maintenance capability is invaluable for a landlocked nation where every hour of delay has significant economic repercussions.</w:t>
      </w:r>
    </w:p>
    <w:bookmarkEnd w:id="22"/>
    <w:bookmarkStart w:id="23" w:name="Xa719527bc9338c425e830eacc01b15212beb327"/>
    <w:p>
      <w:pPr>
        <w:pStyle w:val="Heading2"/>
      </w:pPr>
      <w:r>
        <w:t xml:space="preserve">III. Case Study: Logistics Hubs in Tashkent</w:t>
      </w:r>
    </w:p>
    <w:p>
      <w:pPr>
        <w:pStyle w:val="FirstParagraph"/>
      </w:pPr>
      <w:r>
        <w:t xml:space="preserve">To illustrate the practical application of these concepts, we must look at the dry ports and logistics centers emerging in Uzbekistan Tashkent. These facilities function as artificial seaports. They require complex refrigeration units for perishable goods, heavy-duty cranes for container handling, and robust electrical grids to support automation. Here, the Marine Engineer steps into the role of a Systems Integration Specialist.</w:t>
      </w:r>
    </w:p>
    <w:p>
      <w:pPr>
        <w:pStyle w:val="BodyText"/>
      </w:pPr>
      <w:r>
        <w:t xml:space="preserve">For instance, maintaining large-scale refrigeration systems in the arid climate of Uzbekistan requires an understanding akin to managing auxiliary engines on a cargo vessel. The thermodynamic loads are immense, and the efficiency of cooling directly impacts the value of transported goods. Engineers with a Marine Engineering background are trained to optimize these thermal cycles, reducing energy consumption and operational costs. Furthermore, the electrical distribution systems in these hubs mirror those found on modern vessels, requiring specialized knowledge in power management and fault tolerance.</w:t>
      </w:r>
    </w:p>
    <w:bookmarkEnd w:id="23"/>
    <w:bookmarkStart w:id="24" w:name="X619182b052b8c02c1e054c91d8f37786393ccfe"/>
    <w:p>
      <w:pPr>
        <w:pStyle w:val="Heading2"/>
      </w:pPr>
      <w:r>
        <w:t xml:space="preserve">IV. Educational Implications for Uzbekistan Tashkent</w:t>
      </w:r>
    </w:p>
    <w:p>
      <w:pPr>
        <w:pStyle w:val="FirstParagraph"/>
      </w:pPr>
      <w:r>
        <w:t xml:space="preserve">The integration of Marine Engineer principles into the local educational framework is a strategic move for Uzbekistan Tashkent. As the country diversifies its economy away from solely agricultural exports, it is investing heavily in infrastructure. Technical universities in Tashkent are increasingly collaborating with international maritime academies to bring these specialized skills home.</w:t>
      </w:r>
    </w:p>
    <w:p>
      <w:pPr>
        <w:pStyle w:val="BodyText"/>
      </w:pPr>
      <w:r>
        <w:t xml:space="preserve">This report recommends that engineering programs in Uzbekistan Tashkent expand their syllabi to include modules on "Inland Marine Systems" and "Rail-Marine Interoperability." Students should not only learn about ship hulls but also about the mechanical interfaces between ships, trains, and trucks. By doing so, they prepare themselves for a workforce that is highly specialized yet universally applicable across various transport modes.</w:t>
      </w:r>
    </w:p>
    <w:bookmarkEnd w:id="24"/>
    <w:bookmarkStart w:id="25" w:name="v.-environmental-considerations"/>
    <w:p>
      <w:pPr>
        <w:pStyle w:val="Heading2"/>
      </w:pPr>
      <w:r>
        <w:t xml:space="preserve">V. Environmental Considerations</w:t>
      </w:r>
    </w:p>
    <w:p>
      <w:pPr>
        <w:pStyle w:val="FirstParagraph"/>
      </w:pPr>
      <w:r>
        <w:t xml:space="preserve">An often-overlooked aspect of this report is the environmental responsibility borne by the modern Marine Engineer. In Uzbekistan Tashkent, where water scarcity and air quality are growing concerns, engineers must prioritize sustainability. Marine Engineering has long been at the forefront of green technology, from scrubber systems reducing sulfur emissions to ballast water treatment preventing invasive species.</w:t>
      </w:r>
    </w:p>
    <w:p>
      <w:pPr>
        <w:pStyle w:val="BodyText"/>
      </w:pPr>
      <w:r>
        <w:t xml:space="preserve">In a landlocked context, these technologies translate to cleaner diesel particulate filters for heavy trucks and locomotives passing through Tashkent. Additionally, the emphasis on fuel efficiency in marine engineering directly correlates with reduced carbon footprints in inland transport networks. By adopting green marine protocols, Uzbekistan Tashkent can position itself as an environmentally responsible logistics hub, attracting international partners who value sustainability.</w:t>
      </w:r>
    </w:p>
    <w:bookmarkEnd w:id="25"/>
    <w:bookmarkStart w:id="26" w:name="vi.-conclusion-bridging-land-and-sea"/>
    <w:p>
      <w:pPr>
        <w:pStyle w:val="Heading2"/>
      </w:pPr>
      <w:r>
        <w:t xml:space="preserve">VI. Conclusion: Bridging Land and Sea</w:t>
      </w:r>
    </w:p>
    <w:p>
      <w:pPr>
        <w:pStyle w:val="FirstParagraph"/>
      </w:pPr>
      <w:r>
        <w:t xml:space="preserve">In conclusion, the role of the Marine Engineer in Uzbekistan Tashkent is undergoing a profound transformation. It is no longer about sailing ships; it is about engineering flow. The skills honed in maritime environments—precision, efficiency, safety, and system reliability—are precisely what Uzbekistan Tashkent needs to navigate its future as a central Eurasian logistics hub.</w:t>
      </w:r>
    </w:p>
    <w:p>
      <w:pPr>
        <w:pStyle w:val="BodyText"/>
      </w:pPr>
      <w:r>
        <w:t xml:space="preserve">The "Marine Engineer" here becomes a symbol of connectivity. They are the technical bridge between the global ocean trade routes and the landlocked heart of Central Asia. For students and professionals in Uzbekistan Tashkent, embracing this broader definition of Marine Engineering offers immense career opportunities and contributes significantly to national economic development. The sea may be far away, but its engineering principles have found a new home on the rails and roads of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Uzbekistan Tashkent</dc:title>
  <dc:creator/>
  <dc:language>en</dc:language>
  <cp:keywords/>
  <dcterms:created xsi:type="dcterms:W3CDTF">2026-07-30T06:17:33Z</dcterms:created>
  <dcterms:modified xsi:type="dcterms:W3CDTF">2026-07-30T06:17:33Z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