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a</w:t>
      </w:r>
      <w:r>
        <w:t xml:space="preserve"> </w:t>
      </w:r>
      <w:r>
        <w:t xml:space="preserve">Bicultural</w:t>
      </w:r>
      <w:r>
        <w:t xml:space="preserve"> </w:t>
      </w:r>
      <w:r>
        <w:t xml:space="preserve">Context:</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Modern</w:t>
      </w:r>
      <w:r>
        <w:t xml:space="preserve"> </w:t>
      </w:r>
      <w:r>
        <w:t xml:space="preserve">Marketing</w:t>
      </w:r>
      <w:r>
        <w:t xml:space="preserve"> </w:t>
      </w:r>
      <w:r>
        <w:t xml:space="preserve">Manager</w:t>
      </w:r>
    </w:p>
    <w:p>
      <w:pPr>
        <w:pStyle w:val="FirstParagraph"/>
      </w:pPr>
      <w:r>
        <w:rPr>
          <w:bCs/>
          <w:b/>
        </w:rPr>
        <w:t xml:space="preserve">Title:</w:t>
      </w:r>
      <w:r>
        <w:br/>
      </w:r>
      <w:r>
        <w:t xml:space="preserve">Strategic Leadership in a Bicultural Context: A Synthesis of Modern Marketing Theory and Practice</w:t>
      </w:r>
      <w:r>
        <w:br/>
      </w:r>
      <w:r>
        <w:br/>
      </w:r>
      <w:r>
        <w:rPr>
          <w:bCs/>
          <w:b/>
        </w:rPr>
        <w:t xml:space="preserve">Date:</w:t>
      </w:r>
      <w:r>
        <w:br/>
      </w:r>
      <w:r>
        <w:t xml:space="preserve">October 26, 2023</w:t>
      </w:r>
      <w:r>
        <w:br/>
      </w:r>
      <w:r>
        <w:br/>
      </w:r>
      <w:r>
        <w:rPr>
          <w:bCs/>
          <w:b/>
        </w:rPr>
        <w:t xml:space="preserve">Subject:</w:t>
      </w:r>
      <w:r>
        <w:br/>
      </w:r>
      <w:r>
        <w:t xml:space="preserve">Book Report on the Role of the Marketing Manager within Canada Montreal</w:t>
      </w:r>
      <w:r>
        <w:br/>
      </w:r>
      <w:r>
        <w:br/>
      </w:r>
      <w:r>
        <w:rPr>
          <w:bCs/>
          <w:b/>
        </w:rPr>
        <w:t xml:space="preserve">Prepared For:</w:t>
      </w:r>
      <w:r>
        <w:br/>
      </w:r>
      <w:r>
        <w:t xml:space="preserve">Executive Leadership and Human Resources Development Division</w:t>
      </w:r>
    </w:p>
    <w:bookmarkStart w:id="26" w:name="X2af262cbe8ebf7d183886350ab593c622a82b20"/>
    <w:p>
      <w:pPr>
        <w:pStyle w:val="Heading1"/>
      </w:pPr>
      <w:r>
        <w:t xml:space="preserve">The Evolving Mandate of the Marketing Manager in a Unique Urban Landscape</w:t>
      </w:r>
    </w:p>
    <w:bookmarkStart w:id="20" w:name="X84593b2c22047d3037005fdd0d0b911a3920c7a"/>
    <w:p>
      <w:pPr>
        <w:pStyle w:val="Heading2"/>
      </w:pPr>
      <w:r>
        <w:t xml:space="preserve">Introduction: The Complexity of the Canadian Context</w:t>
      </w:r>
    </w:p>
    <w:p>
      <w:pPr>
        <w:pStyle w:val="FirstParagraph"/>
      </w:pPr>
      <w:r>
        <w:t xml:space="preserve">In the contemporary business ecosystem, the role of a</w:t>
      </w:r>
      <w:r>
        <w:t xml:space="preserve"> </w:t>
      </w:r>
      <w:r>
        <w:rPr>
          <w:bCs/>
          <w:b/>
        </w:rPr>
        <w:t xml:space="preserve">Marketing Manager</w:t>
      </w:r>
      <w:r>
        <w:t xml:space="preserve"> has transcended traditional boundaries. It is no longer sufficient to merely promote products or manage brand visibility; one must act as a strategic architect capable of navigating complex cultural, linguistic, and regulatory landscapes. This book report examines the critical competencies required for success in this role, with a specific focus on the unique environment of</w:t>
      </w:r>
      <w:r>
        <w:t xml:space="preserve"> </w:t>
      </w:r>
      <w:r>
        <w:rPr>
          <w:bCs/>
          <w:b/>
        </w:rPr>
        <w:t xml:space="preserve">Canada Montreal</w:t>
      </w:r>
      <w:r>
        <w:t xml:space="preserve">. By synthesizing modern marketing literature with local economic realities, we can construct a comprehensive profile of what it means to lead marketing efforts in one of Canada’s most distinctive cities. The intersection of global business practices and local Quebecois culture creates a dynamic field where nuance is not just appreciated, but required for survival.</w:t>
      </w:r>
    </w:p>
    <w:bookmarkEnd w:id="20"/>
    <w:bookmarkStart w:id="21" w:name="the-core-competencies-beyond-the-funnel"/>
    <w:p>
      <w:pPr>
        <w:pStyle w:val="Heading2"/>
      </w:pPr>
      <w:r>
        <w:t xml:space="preserve">The Core Competencies: Beyond the Funnel</w:t>
      </w:r>
    </w:p>
    <w:p>
      <w:pPr>
        <w:pStyle w:val="FirstParagraph"/>
      </w:pPr>
      <w:r>
        <w:t xml:space="preserve">Recent literature on marketing management emphasizes that the modern</w:t>
      </w:r>
      <w:r>
        <w:t xml:space="preserve"> </w:t>
      </w:r>
      <w:r>
        <w:rPr>
          <w:bCs/>
          <w:b/>
        </w:rPr>
        <w:t xml:space="preserve">Marketing Manager</w:t>
      </w:r>
      <w:r>
        <w:t xml:space="preserve"> must possess a hybrid skill set. On one hand, there is the technical requirement for data analytics, digital fluency, and budget optimization. On the other hand, there is an increasingly vital soft-skill component involving empathy, cultural intelligence (CQ), and cross-functional collaboration. In the context of</w:t>
      </w:r>
      <w:r>
        <w:t xml:space="preserve"> </w:t>
      </w:r>
      <w:r>
        <w:rPr>
          <w:bCs/>
          <w:b/>
        </w:rPr>
        <w:t xml:space="preserve">Canada Montreal</w:t>
      </w:r>
      <w:r>
        <w:t xml:space="preserve">, these competencies are amplified by the city’s dual-language identity.</w:t>
      </w:r>
    </w:p>
    <w:p>
      <w:pPr>
        <w:pStyle w:val="BodyText"/>
      </w:pPr>
      <w:r>
        <w:t xml:space="preserve">The classic marketing funnel model—awareness, interest, desire, and action—remains a foundational framework. However, this book report argues that in</w:t>
      </w:r>
      <w:r>
        <w:t xml:space="preserve"> </w:t>
      </w:r>
      <w:r>
        <w:rPr>
          <w:bCs/>
          <w:b/>
        </w:rPr>
        <w:t xml:space="preserve">Canada Montreal</w:t>
      </w:r>
      <w:r>
        <w:t xml:space="preserve">, the "Interest" and "Desire" phases are heavily influenced by cultural resonance. A</w:t>
      </w:r>
      <w:r>
        <w:t xml:space="preserve"> </w:t>
      </w:r>
      <w:r>
        <w:rPr>
          <w:bCs/>
          <w:b/>
        </w:rPr>
        <w:t xml:space="preserve">Marketing Manager</w:t>
      </w:r>
      <w:r>
        <w:t xml:space="preserve"> operating in this region must understand that messaging which resonates with an English-speaking audience in downtown core may fail spectacularly if translated rather than localized for the Francophone majority. Therefore, the manager must be a curator of dual narratives, ensuring brand integrity while respecting linguistic and cultural nuances. This duality requires a deep understanding of Quebec’s distinct civil law system, consumer protection regulations regarding French language usage (Bill 96), and the socio-political sensitivities inherent in North American Francophone culture.</w:t>
      </w:r>
    </w:p>
    <w:bookmarkEnd w:id="21"/>
    <w:bookmarkStart w:id="22" w:name="X24d49fb721bfbb1b1cb33346dad7ee34bc9a9b7"/>
    <w:p>
      <w:pPr>
        <w:pStyle w:val="Heading2"/>
      </w:pPr>
      <w:r>
        <w:t xml:space="preserve">The Montreal Factor: A Unique Bicultural Playground</w:t>
      </w:r>
    </w:p>
    <w:p>
      <w:pPr>
        <w:pStyle w:val="FirstParagraph"/>
      </w:pPr>
      <w:r>
        <w:rPr>
          <w:bCs/>
          <w:b/>
        </w:rPr>
        <w:t xml:space="preserve">Canada Montreal </w:t>
      </w:r>
      <w:r>
        <w:t xml:space="preserve">serves as a microcosm of broader Canadian challenges but with heightened intensity. As the second-largest French-speaking city in the world, it offers a gateway to European markets while remaining firmly rooted in North American commerce. For the</w:t>
      </w:r>
      <w:r>
        <w:t xml:space="preserve"> </w:t>
      </w:r>
      <w:r>
        <w:rPr>
          <w:bCs/>
          <w:b/>
        </w:rPr>
        <w:t xml:space="preserve">Marketing Manager</w:t>
      </w:r>
      <w:r>
        <w:t xml:space="preserve">, this presents a unique strategic advantage and challenge.</w:t>
      </w:r>
    </w:p>
    <w:p>
      <w:pPr>
        <w:pStyle w:val="BlockText"/>
      </w:pPr>
      <w:r>
        <w:t xml:space="preserve">"To market effectively in Quebec is not merely to speak French; it is to understand the soul of the culture, its humor, its history, and its expectations regarding authenticity."</w:t>
      </w:r>
    </w:p>
    <w:p>
      <w:pPr>
        <w:pStyle w:val="FirstParagraph"/>
      </w:pPr>
      <w:r>
        <w:t xml:space="preserve">This report highlights that successful marketing campaigns in</w:t>
      </w:r>
      <w:r>
        <w:t xml:space="preserve"> </w:t>
      </w:r>
      <w:r>
        <w:rPr>
          <w:bCs/>
          <w:b/>
        </w:rPr>
        <w:t xml:space="preserve">Canada Montreal</w:t>
      </w:r>
      <w:r>
        <w:t xml:space="preserve"> often leverage the city’s vibrant arts scene, culinary heritage, and multicultural fabric. A</w:t>
      </w:r>
      <w:r>
        <w:t xml:space="preserve"> </w:t>
      </w:r>
      <w:r>
        <w:rPr>
          <w:bCs/>
          <w:b/>
        </w:rPr>
        <w:t xml:space="preserve">Marketing Manager </w:t>
      </w:r>
      <w:r>
        <w:t xml:space="preserve">must be adept at storytelling that incorporates these local elements. For instance, seasonal campaigns must account for the harsh winter months not just as a logistical challenge (e.g., heating equipment sales) but as a cultural event (e.g., Igloofest, Montreal Winter Carnival). Ignoring these local touchpoints can lead to perceived insensitivity or irrelevance. Furthermore, the demographic shifts in</w:t>
      </w:r>
      <w:r>
        <w:t xml:space="preserve"> </w:t>
      </w:r>
      <w:r>
        <w:rPr>
          <w:bCs/>
          <w:b/>
        </w:rPr>
        <w:t xml:space="preserve">Canada Montreal</w:t>
      </w:r>
      <w:r>
        <w:t xml:space="preserve"> towards a highly diverse immigrant population require marketing strategies that are inclusive yet culturally specific. The</w:t>
      </w:r>
      <w:r>
        <w:t xml:space="preserve"> </w:t>
      </w:r>
      <w:r>
        <w:rPr>
          <w:bCs/>
          <w:b/>
        </w:rPr>
        <w:t xml:space="preserve">Marketing Manager </w:t>
      </w:r>
      <w:r>
        <w:t xml:space="preserve">must navigate the space between promoting English as the global lingua franca and upholding French as an official language of business and daily life.</w:t>
      </w:r>
    </w:p>
    <w:bookmarkEnd w:id="22"/>
    <w:bookmarkStart w:id="23" w:name="X481be0d8e8f148d671e865422cd99285a4fd821"/>
    <w:p>
      <w:pPr>
        <w:pStyle w:val="Heading2"/>
      </w:pPr>
      <w:r>
        <w:t xml:space="preserve">Digital Transformation and Local Community Engagement</w:t>
      </w:r>
    </w:p>
    <w:p>
      <w:pPr>
        <w:pStyle w:val="FirstParagraph"/>
      </w:pPr>
      <w:r>
        <w:t xml:space="preserve">The digital revolution has democratized marketing, allowing smaller entities to compete with global giants. In</w:t>
      </w:r>
      <w:r>
        <w:t xml:space="preserve"> </w:t>
      </w:r>
      <w:r>
        <w:rPr>
          <w:bCs/>
          <w:b/>
        </w:rPr>
        <w:t xml:space="preserve">Canada Montreal</w:t>
      </w:r>
      <w:r>
        <w:t xml:space="preserve">, this trend is pronounced. The</w:t>
      </w:r>
      <w:r>
        <w:t xml:space="preserve"> </w:t>
      </w:r>
      <w:r>
        <w:rPr>
          <w:bCs/>
          <w:b/>
        </w:rPr>
        <w:t xml:space="preserve">Marketing Manager </w:t>
      </w:r>
      <w:r>
        <w:t xml:space="preserve"> must oversee omnichannel strategies that integrate physical retail experiences with robust digital footprints. However, the book report emphasizes that "local" does not mean "small." It means hyper-relevant.</w:t>
      </w:r>
    </w:p>
    <w:p>
      <w:pPr>
        <w:pStyle w:val="BodyText"/>
      </w:pPr>
      <w:r>
        <w:t xml:space="preserve">Data shows that consumers in</w:t>
      </w:r>
      <w:r>
        <w:t xml:space="preserve"> </w:t>
      </w:r>
      <w:r>
        <w:rPr>
          <w:bCs/>
          <w:b/>
        </w:rPr>
        <w:t xml:space="preserve">Canada Montreal</w:t>
      </w:r>
      <w:r>
        <w:t xml:space="preserve"> respond positively to brands that demonstrate corporate social responsibility (CSR) aligned with local values, such as environmental sustainability and support for local artisans. A</w:t>
      </w:r>
      <w:r>
        <w:t xml:space="preserve"> </w:t>
      </w:r>
      <w:r>
        <w:rPr>
          <w:bCs/>
          <w:b/>
        </w:rPr>
        <w:t xml:space="preserve">Marketing Manager </w:t>
      </w:r>
      <w:r>
        <w:t xml:space="preserve"> must therefore monitor not only global trends but also hyper-local community sentiments on social media platforms. The rise of micro-influencers in Quebec speaks to a desire for authenticity over polished corporate messaging. Consequently, the role involves identifying and partnering with local voices who can bridge the gap between brand identity and community trust.</w:t>
      </w:r>
    </w:p>
    <w:bookmarkEnd w:id="23"/>
    <w:bookmarkStart w:id="24" w:name="X9b232555c7568f4fe92b71cf422ce0415d224fe"/>
    <w:p>
      <w:pPr>
        <w:pStyle w:val="Heading2"/>
      </w:pPr>
      <w:r>
        <w:t xml:space="preserve">Regulatory Landscape and Ethical Considerations</w:t>
      </w:r>
    </w:p>
    <w:p>
      <w:pPr>
        <w:pStyle w:val="FirstParagraph"/>
      </w:pPr>
      <w:r>
        <w:t xml:space="preserve">A critical aspect of this report is the regulatory environment. In</w:t>
      </w:r>
      <w:r>
        <w:t xml:space="preserve"> </w:t>
      </w:r>
      <w:r>
        <w:rPr>
          <w:bCs/>
          <w:b/>
        </w:rPr>
        <w:t xml:space="preserve">Canada Montreal</w:t>
      </w:r>
      <w:r>
        <w:t xml:space="preserve">, marketing managers must be acutely aware of the Charter of the French Language. This is not merely a legal hurdle but a brand positioning opportunity. Brands that embrace bilingualism with high-quality, culturally appropriate French often gain significant goodwill and market share among Quebecois consumers.</w:t>
      </w:r>
    </w:p>
    <w:p>
      <w:pPr>
        <w:pStyle w:val="BodyText"/>
      </w:pPr>
      <w:r>
        <w:t xml:space="preserve">The</w:t>
      </w:r>
      <w:r>
        <w:t xml:space="preserve"> </w:t>
      </w:r>
      <w:r>
        <w:rPr>
          <w:bCs/>
          <w:b/>
        </w:rPr>
        <w:t xml:space="preserve">Marketing Manager </w:t>
      </w:r>
      <w:r>
        <w:t xml:space="preserve"> is responsible for ensuring compliance while maintaining creativity. This requires close collaboration with legal teams and local language consultants. Moreover, ethical marketing practices in the age of AI and data privacy (PIPEDA) are paramount. The trust factor is fragile; a lapse in data security or manipulative advertising can have severe repercussions in the tight-knit business communities of</w:t>
      </w:r>
      <w:r>
        <w:t xml:space="preserve"> </w:t>
      </w:r>
      <w:r>
        <w:rPr>
          <w:bCs/>
          <w:b/>
        </w:rPr>
        <w:t xml:space="preserve">Canada Montreal</w:t>
      </w:r>
      <w:r>
        <w:t xml:space="preserve">.</w:t>
      </w:r>
    </w:p>
    <w:bookmarkEnd w:id="24"/>
    <w:bookmarkStart w:id="25" w:name="conclusion-the-strategic-imperative"/>
    <w:p>
      <w:pPr>
        <w:pStyle w:val="Heading2"/>
      </w:pPr>
      <w:r>
        <w:t xml:space="preserve">Conclusion: The Strategic Imperative</w:t>
      </w:r>
    </w:p>
    <w:p>
      <w:pPr>
        <w:pStyle w:val="FirstParagraph"/>
      </w:pPr>
      <w:r>
        <w:t xml:space="preserve">In conclusion, the role of the</w:t>
      </w:r>
      <w:r>
        <w:t xml:space="preserve"> </w:t>
      </w:r>
      <w:r>
        <w:rPr>
          <w:bCs/>
          <w:b/>
        </w:rPr>
        <w:t xml:space="preserve">Marketing Manager </w:t>
      </w:r>
      <w:r>
        <w:t xml:space="preserve"> in</w:t>
      </w:r>
      <w:r>
        <w:t xml:space="preserve"> </w:t>
      </w:r>
      <w:r>
        <w:rPr>
          <w:bCs/>
          <w:b/>
        </w:rPr>
        <w:t xml:space="preserve">Canada Montreal</w:t>
      </w:r>
      <w:r>
        <w:t xml:space="preserve"> is one of immense complexity and opportunity. It requires a professional who is not only skilled in traditional marketing disciplines but also deeply culturally competent. The literature reviewed for this book report suggests that success in this region depends on the ability to balance global best practices with local sensibilities.</w:t>
      </w:r>
    </w:p>
    <w:p>
      <w:pPr>
        <w:pStyle w:val="BodyText"/>
      </w:pPr>
      <w:r>
        <w:t xml:space="preserve">The</w:t>
      </w:r>
      <w:r>
        <w:t xml:space="preserve"> </w:t>
      </w:r>
      <w:r>
        <w:rPr>
          <w:bCs/>
          <w:b/>
        </w:rPr>
        <w:t xml:space="preserve">Marketing Manager </w:t>
      </w:r>
      <w:r>
        <w:t xml:space="preserve"> must act as a cultural translator, ensuring that brand messages are not just understood linguistically but felt emotionally by both Francophone and Anglophone audiences. By leveraging the unique cultural assets of</w:t>
      </w:r>
      <w:r>
        <w:t xml:space="preserve"> </w:t>
      </w:r>
      <w:r>
        <w:rPr>
          <w:bCs/>
          <w:b/>
        </w:rPr>
        <w:t xml:space="preserve">Canada Montreal</w:t>
      </w:r>
      <w:r>
        <w:t xml:space="preserve"> —its history, diversity, and vibrant public life — marketers can build lasting connections with consumers. This book report asserts that any organization seeking to thrive in this market must invest in marketing leaders who possess this specific blend of strategic vision and cultural agility. The future of marketing in</w:t>
      </w:r>
      <w:r>
        <w:t xml:space="preserve"> </w:t>
      </w:r>
      <w:r>
        <w:rPr>
          <w:bCs/>
          <w:b/>
        </w:rPr>
        <w:t xml:space="preserve">Canada Montreal</w:t>
      </w:r>
      <w:r>
        <w:t xml:space="preserve"> belongs to those who can honor the past while innovating for the future, creating campaigns that are as sophisticated and layered as the city itself.</w:t>
      </w:r>
    </w:p>
    <w:p>
      <w:pPr>
        <w:pStyle w:val="BodyText"/>
      </w:pPr>
      <w:r>
        <w:t xml:space="preserve">It is recommended that companies operating in this region prioritize hiring or training</w:t>
      </w:r>
      <w:r>
        <w:t xml:space="preserve"> </w:t>
      </w:r>
      <w:r>
        <w:rPr>
          <w:bCs/>
          <w:b/>
        </w:rPr>
        <w:t xml:space="preserve">Marketing Managers </w:t>
      </w:r>
      <w:r>
        <w:t xml:space="preserve"> with demonstrated experience in bilingual environments. Furthermore, ongoing education regarding Quebecois cultural trends should be a standard part of professional development for all marketing staff. Only through such dedicated effort can organizations fully harness the potential of one of North America’s most vibrant and complex markets.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a Bicultural Context: A Book Report on the Modern Marketing Manager</dc:title>
  <dc:creator/>
  <cp:keywords/>
  <dcterms:created xsi:type="dcterms:W3CDTF">2026-07-29T19:18:38Z</dcterms:created>
  <dcterms:modified xsi:type="dcterms:W3CDTF">2026-07-29T19:18:38Z</dcterms:modified>
</cp:coreProperties>
</file>

<file path=docProps/custom.xml><?xml version="1.0" encoding="utf-8"?>
<Properties xmlns="http://schemas.openxmlformats.org/officeDocument/2006/custom-properties" xmlns:vt="http://schemas.openxmlformats.org/officeDocument/2006/docPropsVTypes"/>
</file>