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Strategic</w:t>
      </w:r>
      <w:r>
        <w:t xml:space="preserve"> </w:t>
      </w:r>
      <w:r>
        <w:t xml:space="preserve">Marketing</w:t>
      </w:r>
      <w:r>
        <w:t xml:space="preserve"> </w:t>
      </w:r>
      <w:r>
        <w:t xml:space="preserve">Manager</w:t>
      </w:r>
      <w:r>
        <w:t xml:space="preserve"> </w:t>
      </w:r>
      <w:r>
        <w:t xml:space="preserve">in</w:t>
      </w:r>
      <w:r>
        <w:t xml:space="preserve"> </w:t>
      </w:r>
      <w:r>
        <w:t xml:space="preserve">the</w:t>
      </w:r>
      <w:r>
        <w:t xml:space="preserve"> </w:t>
      </w:r>
      <w:r>
        <w:t xml:space="preserve">Dynamic</w:t>
      </w:r>
      <w:r>
        <w:t xml:space="preserve"> </w:t>
      </w:r>
      <w:r>
        <w:t xml:space="preserve">Market</w:t>
      </w:r>
      <w:r>
        <w:t xml:space="preserve"> </w:t>
      </w:r>
      <w:r>
        <w:t xml:space="preserve">of</w:t>
      </w:r>
      <w:r>
        <w:t xml:space="preserve"> </w:t>
      </w:r>
      <w:r>
        <w:t xml:space="preserve">Turkey,</w:t>
      </w:r>
      <w:r>
        <w:t xml:space="preserve"> </w:t>
      </w:r>
      <w:r>
        <w:t xml:space="preserve">Istanbul</w:t>
      </w:r>
    </w:p>
    <w:bookmarkStart w:id="28" w:name="Xfd9ad7322ff5c67a648a95cea60620d9959c7cc"/>
    <w:p>
      <w:pPr>
        <w:pStyle w:val="Heading1"/>
      </w:pPr>
      <w:r>
        <w:t xml:space="preserve">The Strategic Marketing Manager in the Dynamic Market of Turkey, Istanbul</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Senior Management Team</w:t>
      </w:r>
      <w:r>
        <w:br/>
      </w:r>
      <w:r>
        <w:rPr>
          <w:bCs/>
          <w:b/>
        </w:rPr>
        <w:t xml:space="preserve">From:</w:t>
      </w:r>
      <w:r>
        <w:t xml:space="preserve"> </w:t>
      </w:r>
      <w:r>
        <w:t xml:space="preserve">Executive Strategy Unit</w:t>
      </w:r>
      <w:r>
        <w:br/>
      </w:r>
    </w:p>
    <w:p>
      <w:pPr>
        <w:pStyle w:val="BodyText"/>
      </w:pPr>
      <w:r>
        <w:t xml:space="preserve">Comprehensive Book Report on Marketing Leadership in Turkey, Istanbul</w:t>
      </w:r>
    </w:p>
    <w:bookmarkStart w:id="20" w:name="i.-introduction-and-contextual-overview"/>
    <w:p>
      <w:pPr>
        <w:pStyle w:val="Heading2"/>
      </w:pPr>
      <w:r>
        <w:t xml:space="preserve">I. Introduction and Contextual Overview</w:t>
      </w:r>
    </w:p>
    <w:p>
      <w:pPr>
        <w:pStyle w:val="FirstParagraph"/>
      </w:pPr>
      <w:r>
        <w:t xml:space="preserve">The contemporary business landscape is defined by rapid digital transformation, shifting consumer behaviors, and intense global competition. In this context, the role of the</w:t>
      </w:r>
      <w:r>
        <w:t xml:space="preserve"> </w:t>
      </w:r>
      <w:r>
        <w:t xml:space="preserve">Marketing Manager</w:t>
      </w:r>
      <w:r>
        <w:t xml:space="preserve"> </w:t>
      </w:r>
      <w:r>
        <w:t xml:space="preserve">has evolved from a purely tactical executioner into a strategic leader who must navigate complex cultural nuances and economic volatility. This book report analyzes key literature regarding modern marketing strategies with a specific focus on their applicability within</w:t>
      </w:r>
      <w:r>
        <w:t xml:space="preserve"> </w:t>
      </w:r>
      <w:r>
        <w:t xml:space="preserve">Turkey Istanbul</w:t>
      </w:r>
      <w:r>
        <w:t xml:space="preserve">. The intersection of global best practices and local market realities in one of the world’s most vibrant cities provides a unique case study for understanding effective management.</w:t>
      </w:r>
    </w:p>
    <w:p>
      <w:pPr>
        <w:pStyle w:val="BodyText"/>
      </w:pPr>
      <w:r>
        <w:t xml:space="preserve">Recent literature suggests that successful marketing leadership is no longer about broadcasting messages but about creating value through localized engagement. For a</w:t>
      </w:r>
      <w:r>
        <w:t xml:space="preserve"> </w:t>
      </w:r>
      <w:r>
        <w:t xml:space="preserve">Marketing Manager</w:t>
      </w:r>
      <w:r>
        <w:t xml:space="preserve"> </w:t>
      </w:r>
      <w:r>
        <w:t xml:space="preserve">operating in</w:t>
      </w:r>
      <w:r>
        <w:t xml:space="preserve"> </w:t>
      </w:r>
      <w:r>
        <w:t xml:space="preserve">Turkey Istanbul</w:t>
      </w:r>
      <w:r>
        <w:t xml:space="preserve">, this requires a dual competency: mastery of international digital frameworks and an intuitive understanding of the socio-economic fabric of Turkish society. The city itself, straddling two continents, serves as both a metaphor and a practical laboratory for cross-cultural marketing strategies.</w:t>
      </w:r>
    </w:p>
    <w:bookmarkEnd w:id="20"/>
    <w:bookmarkStart w:id="24" w:name="ii.-core-themes-from-literature"/>
    <w:p>
      <w:pPr>
        <w:pStyle w:val="Heading2"/>
      </w:pPr>
      <w:r>
        <w:t xml:space="preserve">II. Core Themes from Literature</w:t>
      </w:r>
    </w:p>
    <w:bookmarkStart w:id="21" w:name="X381b24d3f0aee67dce10043433beeeef3e61619"/>
    <w:p>
      <w:pPr>
        <w:pStyle w:val="Heading3"/>
      </w:pPr>
      <w:r>
        <w:t xml:space="preserve">A. Digital Transformation and Data-Driven Decision Making</w:t>
      </w:r>
    </w:p>
    <w:p>
      <w:pPr>
        <w:pStyle w:val="FirstParagraph"/>
      </w:pPr>
      <w:r>
        <w:t xml:space="preserve">The first major theme explored in the reviewed texts is the imperative of digital integration. The modern</w:t>
      </w:r>
      <w:r>
        <w:t xml:space="preserve"> </w:t>
      </w:r>
      <w:r>
        <w:t xml:space="preserve">Marketing Manager</w:t>
      </w:r>
      <w:r>
        <w:t xml:space="preserve"> </w:t>
      </w:r>
      <w:r>
        <w:t xml:space="preserve">must leverage data analytics to predict consumer trends rather than simply react to them. In</w:t>
      </w:r>
      <w:r>
        <w:t xml:space="preserve"> </w:t>
      </w:r>
      <w:r>
        <w:t xml:space="preserve">Turkey Istanbul</w:t>
      </w:r>
      <w:r>
        <w:t xml:space="preserve">, digital penetration rates are exceptionally high, with a significant portion of the population relying on smartphones for daily commerce and social interaction. Literature emphasizes that marketing leaders in this region must prioritize mobile-first strategies and social media engagement, particularly on platforms like Instagram and WhatsApp, which are deeply entrenched in Turkish daily life.</w:t>
      </w:r>
    </w:p>
    <w:bookmarkEnd w:id="21"/>
    <w:bookmarkStart w:id="22" w:name="X318aed4f3a22b1ea04f83193f850bf72c95a7b9"/>
    <w:p>
      <w:pPr>
        <w:pStyle w:val="Heading3"/>
      </w:pPr>
      <w:r>
        <w:t xml:space="preserve">B. Cultural Intelligence as a Competitive Advantage</w:t>
      </w:r>
    </w:p>
    <w:p>
      <w:pPr>
        <w:pStyle w:val="FirstParagraph"/>
      </w:pPr>
      <w:r>
        <w:t xml:space="preserve">A recurring point in the literature is the inadequacy of "one-size-fits-all" global marketing campaigns. The book highlights that cultural intelligence (CQ) is perhaps the most critical soft skill for a</w:t>
      </w:r>
      <w:r>
        <w:t xml:space="preserve"> </w:t>
      </w:r>
      <w:r>
        <w:t xml:space="preserve">Marketing Manager</w:t>
      </w:r>
      <w:r>
        <w:t xml:space="preserve">. In</w:t>
      </w:r>
      <w:r>
        <w:t xml:space="preserve"> </w:t>
      </w:r>
      <w:r>
        <w:t xml:space="preserve">Turkey Istanbul</w:t>
      </w:r>
      <w:r>
        <w:t xml:space="preserve">, culture is not merely a backdrop but an active participant in consumption patterns. Concepts such as "misafirperverlik" (hospitality) and strong communal ties influence brand loyalty significantly. The texts argue that marketing campaigns must respect local traditions, religious sensitivities, and historical contexts to build genuine trust with the audience.</w:t>
      </w:r>
    </w:p>
    <w:bookmarkEnd w:id="22"/>
    <w:bookmarkStart w:id="23" w:name="c.-navigating-economic-volatility"/>
    <w:p>
      <w:pPr>
        <w:pStyle w:val="Heading3"/>
      </w:pPr>
      <w:r>
        <w:t xml:space="preserve">C. Navigating Economic Volatility</w:t>
      </w:r>
    </w:p>
    <w:p>
      <w:pPr>
        <w:pStyle w:val="FirstParagraph"/>
      </w:pPr>
      <w:r>
        <w:t xml:space="preserve">The final core theme addresses economic resilience. Turkey has faced periods of high inflation and currency fluctuation, which directly impact consumer spending power. The literature suggests that a</w:t>
      </w:r>
      <w:r>
        <w:t xml:space="preserve"> </w:t>
      </w:r>
      <w:r>
        <w:t xml:space="preserve">Marketing Manager</w:t>
      </w:r>
      <w:r>
        <w:t xml:space="preserve"> </w:t>
      </w:r>
      <w:r>
        <w:t xml:space="preserve">in this environment must be adept at value-based marketing. This involves communicating the long-term value and quality of products rather than engaging solely in price wars. Strategies such as installment payment promotions, bundled services, and loyalty programs are highlighted as effective tools for maintaining market share during economic downturns.</w:t>
      </w:r>
    </w:p>
    <w:bookmarkEnd w:id="23"/>
    <w:bookmarkEnd w:id="24"/>
    <w:bookmarkStart w:id="25" w:name="X943d77f956608b359d47f31784ecaf887a36219"/>
    <w:p>
      <w:pPr>
        <w:pStyle w:val="Heading2"/>
      </w:pPr>
      <w:r>
        <w:t xml:space="preserve">III. Application to the Turkey Istanbul Market</w:t>
      </w:r>
    </w:p>
    <w:p>
      <w:pPr>
        <w:pStyle w:val="FirstParagraph"/>
      </w:pPr>
      <w:r>
        <w:t xml:space="preserve">The theoretical frameworks presented in the books find their true test in the streets of</w:t>
      </w:r>
      <w:r>
        <w:t xml:space="preserve"> </w:t>
      </w:r>
      <w:r>
        <w:t xml:space="preserve">Turkey Istanbul</w:t>
      </w:r>
      <w:r>
        <w:t xml:space="preserve">. This metropolis is a melting pot of traditional commerce and cutting-edge tech startups. For a</w:t>
      </w:r>
      <w:r>
        <w:t xml:space="preserve"> </w:t>
      </w:r>
      <w:r>
        <w:t xml:space="preserve">Marketing Manager</w:t>
      </w:r>
      <w:r>
        <w:t xml:space="preserve">, this duality presents both challenges and opportunities.</w:t>
      </w:r>
    </w:p>
    <w:p>
      <w:pPr>
        <w:pStyle w:val="BodyText"/>
      </w:pPr>
      <w:r>
        <w:t xml:space="preserve">Firstly, the geographic concentration of business hubs in areas like Maslak, Levent, and Büyükdere requires targeted B2B marketing strategies. Meanwhile, the consumer markets in neighborhoods like Kadıköy and Beyoğlu demand hyper-localized B2C approaches. The literature notes that successful managers in</w:t>
      </w:r>
      <w:r>
        <w:t xml:space="preserve"> </w:t>
      </w:r>
      <w:r>
        <w:t xml:space="preserve">Turkey Istanbul</w:t>
      </w:r>
      <w:r>
        <w:t xml:space="preserve"> </w:t>
      </w:r>
      <w:r>
        <w:t xml:space="preserve">often utilize geo-targeting technologies to deliver personalized advertisements based on real-time location data.</w:t>
      </w:r>
    </w:p>
    <w:p>
      <w:pPr>
        <w:pStyle w:val="BodyText"/>
      </w:pPr>
      <w:r>
        <w:t xml:space="preserve">Furthermore, the tourism sector in</w:t>
      </w:r>
      <w:r>
        <w:t xml:space="preserve"> </w:t>
      </w:r>
      <w:r>
        <w:t xml:space="preserve">Turkey Istanbul</w:t>
      </w:r>
      <w:r>
        <w:t xml:space="preserve"> </w:t>
      </w:r>
      <w:r>
        <w:t xml:space="preserve">adds another layer of complexity. Marketing campaigns must simultaneously appeal to domestic residents and international tourists. This dual-audience requirement forces the</w:t>
      </w:r>
      <w:r>
        <w:t xml:space="preserve"> </w:t>
      </w:r>
      <w:r>
        <w:t xml:space="preserve">Marketing Manager</w:t>
      </w:r>
      <w:r>
        <w:t xml:space="preserve"> </w:t>
      </w:r>
      <w:r>
        <w:t xml:space="preserve">to craft multi-lingual and multi-channel communications that resonate across different cultural backgrounds while maintaining a unified brand identity.</w:t>
      </w:r>
    </w:p>
    <w:bookmarkEnd w:id="25"/>
    <w:bookmarkStart w:id="26" w:name="X5e394010fa2d9182b192e45191d621f3d196392"/>
    <w:p>
      <w:pPr>
        <w:pStyle w:val="Heading2"/>
      </w:pPr>
      <w:r>
        <w:t xml:space="preserve">IV. Critical Analysis and Strategic Recommendations</w:t>
      </w:r>
    </w:p>
    <w:p>
      <w:pPr>
        <w:pStyle w:val="FirstParagraph"/>
      </w:pPr>
      <w:r>
        <w:t xml:space="preserve">The reviewed literature provides a robust foundation, but it also reveals gaps in addressing the rapid pace of change in emerging markets. Specifically, there is limited discussion on the impact of AI-driven content generation on local marketing teams.</w:t>
      </w:r>
    </w:p>
    <w:p>
      <w:pPr>
        <w:pStyle w:val="BodyText"/>
      </w:pPr>
      <w:r>
        <w:rPr>
          <w:bCs/>
          <w:b/>
        </w:rPr>
        <w:t xml:space="preserve">Recommendations for Marketing Managers:</w:t>
      </w:r>
    </w:p>
    <w:p>
      <w:pPr>
        <w:numPr>
          <w:ilvl w:val="0"/>
          <w:numId w:val="1001"/>
        </w:numPr>
        <w:pStyle w:val="Compact"/>
      </w:pPr>
      <w:r>
        <w:rPr>
          <w:bCs/>
          <w:b/>
        </w:rPr>
        <w:t xml:space="preserve">Hire for Adaptability:</w:t>
      </w:r>
      <w:r>
        <w:t xml:space="preserve"> </w:t>
      </w:r>
      <w:r>
        <w:t xml:space="preserve">Recruit team members who demonstrate high cultural agility and digital fluency, essential traits for managing campaigns in the dynamic environment of</w:t>
      </w:r>
      <w:r>
        <w:t xml:space="preserve"> </w:t>
      </w:r>
      <w:r>
        <w:t xml:space="preserve">Turkey Istanbul</w:t>
      </w:r>
      <w:r>
        <w:t xml:space="preserve">.</w:t>
      </w:r>
    </w:p>
    <w:p>
      <w:pPr>
        <w:numPr>
          <w:ilvl w:val="0"/>
          <w:numId w:val="1001"/>
        </w:numPr>
        <w:pStyle w:val="Compact"/>
      </w:pPr>
      <w:r>
        <w:rPr>
          <w:bCs/>
          <w:b/>
        </w:rPr>
        <w:t xml:space="preserve">Leverage Local Influencers:</w:t>
      </w:r>
      <w:r>
        <w:t xml:space="preserve"> </w:t>
      </w:r>
      <w:r>
        <w:t xml:space="preserve">Collaborate with local content creators who understand the nuances of Turkish humor, language, and social norms to enhance brand authenticity.</w:t>
      </w:r>
    </w:p>
    <w:p>
      <w:pPr>
        <w:numPr>
          <w:ilvl w:val="0"/>
          <w:numId w:val="1001"/>
        </w:numPr>
        <w:pStyle w:val="Compact"/>
      </w:pPr>
      <w:r>
        <w:rPr>
          <w:bCs/>
          <w:b/>
        </w:rPr>
        <w:t xml:space="preserve">Implement Agile Marketing:</w:t>
      </w:r>
      <w:r>
        <w:t xml:space="preserve"> </w:t>
      </w:r>
      <w:r>
        <w:t xml:space="preserve">Adopt agile methodologies to respond quickly to economic shifts or consumer sentiment changes, a necessity in the volatile markets of Turkey.</w:t>
      </w:r>
    </w:p>
    <w:p>
      <w:pPr>
        <w:numPr>
          <w:ilvl w:val="0"/>
          <w:numId w:val="1001"/>
        </w:numPr>
        <w:pStyle w:val="Compact"/>
      </w:pPr>
      <w:r>
        <w:rPr>
          <w:bCs/>
          <w:b/>
        </w:rPr>
        <w:t xml:space="preserve">Prioritize Customer Experience (CX):</w:t>
      </w:r>
      <w:r>
        <w:t xml:space="preserve"> </w:t>
      </w:r>
      <w:r>
        <w:t xml:space="preserve">In a competitive market like</w:t>
      </w:r>
      <w:r>
        <w:t xml:space="preserve"> </w:t>
      </w:r>
      <w:r>
        <w:t xml:space="preserve">Turkey Istanbul</w:t>
      </w:r>
      <w:r>
        <w:t xml:space="preserve">, CX becomes the primary differentiator. Invest in CRM systems that personalize customer interactions at every touchpoint.</w:t>
      </w:r>
    </w:p>
    <w:bookmarkEnd w:id="26"/>
    <w:bookmarkStart w:id="27" w:name="v.-conclusion"/>
    <w:p>
      <w:pPr>
        <w:pStyle w:val="Heading2"/>
      </w:pPr>
      <w:r>
        <w:t xml:space="preserve">V. Conclusion</w:t>
      </w:r>
    </w:p>
    <w:p>
      <w:pPr>
        <w:pStyle w:val="FirstParagraph"/>
      </w:pPr>
      <w:r>
        <w:t xml:space="preserve">In conclusion, the role of the</w:t>
      </w:r>
      <w:r>
        <w:t xml:space="preserve"> </w:t>
      </w:r>
      <w:r>
        <w:t xml:space="preserve">Marketing Manager</w:t>
      </w:r>
      <w:r>
        <w:t xml:space="preserve"> </w:t>
      </w:r>
      <w:r>
        <w:t xml:space="preserve">is undergoing a profound transformation, particularly within complex, high-energy markets like</w:t>
      </w:r>
      <w:r>
        <w:t xml:space="preserve"> </w:t>
      </w:r>
      <w:r>
        <w:t xml:space="preserve">Turkey Istanbul</w:t>
      </w:r>
      <w:r>
        <w:t xml:space="preserve">. The literature reviewed underscores that success in this region requires a harmonious blend of global strategic vision and deep local cultural insight. Marketing leaders must be data-savvy, culturally intelligent, and economically resilient.</w:t>
      </w:r>
    </w:p>
    <w:p>
      <w:pPr>
        <w:pStyle w:val="BodyText"/>
      </w:pPr>
      <w:r>
        <w:t xml:space="preserve">For organizations operating in or targeting the</w:t>
      </w:r>
      <w:r>
        <w:t xml:space="preserve"> </w:t>
      </w:r>
      <w:r>
        <w:t xml:space="preserve">Turkey Istanbul</w:t>
      </w:r>
      <w:r>
        <w:t xml:space="preserve"> </w:t>
      </w:r>
      <w:r>
        <w:t xml:space="preserve">market, investing in comprehensive training and resources for marketing managers is not merely an operational expense but a strategic necessity. By embracing digital transformation while respecting local traditions, these leaders can drive sustainable growth and build enduring brand loyalty. The insights derived from this report serve as a blueprint for navigating the unique challenges and opportunities presented by one of the world's most fascinating commercial hubs.</w:t>
      </w:r>
    </w:p>
    <w:p>
      <w:r>
        <w:pict>
          <v:rect style="width:0;height:1.5pt" o:hralign="center" o:hrstd="t" o:hr="t"/>
        </w:pict>
      </w:r>
    </w:p>
    <w:p>
      <w:pPr>
        <w:pStyle w:val="FirstParagraph"/>
      </w:pPr>
      <w:r>
        <w:rPr>
          <w:iCs/>
          <w:i/>
        </w:rPr>
        <w:t xml:space="preserve">Note: This book report synthesizes concepts from recent publications on international marketing, cross-cultural management, and digital strategy, tailored specifically to the context of Turkey Istanbul.</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Strategic Marketing Manager in the Dynamic Market of Turkey, Istanbul</dc:title>
  <dc:creator/>
  <cp:keywords/>
  <dcterms:created xsi:type="dcterms:W3CDTF">2026-07-29T14:32:11Z</dcterms:created>
  <dcterms:modified xsi:type="dcterms:W3CDTF">2026-07-29T14:32:11Z</dcterms:modified>
</cp:coreProperties>
</file>

<file path=docProps/custom.xml><?xml version="1.0" encoding="utf-8"?>
<Properties xmlns="http://schemas.openxmlformats.org/officeDocument/2006/custom-properties" xmlns:vt="http://schemas.openxmlformats.org/officeDocument/2006/docPropsVTypes"/>
</file>