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9" w:name="Xc38eb633da5b1c2869fdd076a7ea8d2874b2e51"/>
    <w:p>
      <w:pPr>
        <w:pStyle w:val="Heading1"/>
      </w:pPr>
      <w:r>
        <w:t xml:space="preserve">Book Report: The Strategic Marketing Manager in Uzbekistan Tashkent</w:t>
      </w:r>
    </w:p>
    <w:p>
      <w:pPr>
        <w:pStyle w:val="FirstParagraph"/>
      </w:pPr>
      <w:r>
        <w:rPr>
          <w:bCs/>
          <w:b/>
        </w:rPr>
        <w:t xml:space="preserve">Date:</w:t>
      </w:r>
      <w:r>
        <w:t xml:space="preserve"> October 26, 2023</w:t>
      </w:r>
      <w:r>
        <w:br/>
      </w:r>
      <w:r>
        <w:rPr>
          <w:bCs/>
          <w:b/>
        </w:rPr>
        <w:t xml:space="preserve">Title:</w:t>
      </w:r>
      <w:r>
        <w:t xml:space="preserve"> The Modern Marketing Manager: Navigating Emerging Markets with Cultural Intelligence</w:t>
      </w:r>
      <w:r>
        <w:br/>
      </w:r>
      <w:r>
        <w:rPr>
          <w:bCs/>
          <w:b/>
        </w:rPr>
        <w:t xml:space="preserve">Subject Focus:</w:t>
      </w:r>
      <w:r>
        <w:t xml:space="preserve"> Marketing Manager role analysis within the specific context of Uzbekistan Tashkent</w:t>
      </w:r>
    </w:p>
    <w:bookmarkStart w:id="20" w:name="introduction"/>
    <w:p>
      <w:pPr>
        <w:pStyle w:val="Heading2"/>
      </w:pPr>
      <w:r>
        <w:t xml:space="preserve">Introduction</w:t>
      </w:r>
    </w:p>
    <w:p>
      <w:pPr>
        <w:pStyle w:val="FirstParagraph"/>
      </w:pPr>
      <w:r>
        <w:t xml:space="preserve">In the rapidly evolving landscape of global business, few roles are as critical yet complex as that of a</w:t>
      </w:r>
      <w:r>
        <w:t xml:space="preserve"> </w:t>
      </w:r>
      <w:r>
        <w:rPr>
          <w:bCs/>
          <w:b/>
        </w:rPr>
        <w:t xml:space="preserve">Marketing Manager</w:t>
      </w:r>
      <w:r>
        <w:t xml:space="preserve">. While standard marketing principles provide a foundational framework, their application is deeply contingent upon local cultural nuances, economic structures, and consumer behaviors. This report analyzes the specialized requirements for executing marketing strategies within Tashkent, the capital city of Uzbekistan. By examining the unique environment of</w:t>
      </w:r>
      <w:r>
        <w:t xml:space="preserve"> </w:t>
      </w:r>
      <w:r>
        <w:rPr>
          <w:bCs/>
          <w:b/>
        </w:rPr>
        <w:t xml:space="preserve">Uzbekistan Tashkent</w:t>
      </w:r>
      <w:r>
        <w:t xml:space="preserve">, this document outlines how a</w:t>
      </w:r>
      <w:r>
        <w:t xml:space="preserve"> </w:t>
      </w:r>
      <w:r>
        <w:rPr>
          <w:bCs/>
          <w:b/>
        </w:rPr>
        <w:t xml:space="preserve">Marketing Manager</w:t>
      </w:r>
      <w:r>
        <w:t xml:space="preserve"> </w:t>
      </w:r>
      <w:r>
        <w:t xml:space="preserve">must adapt traditional methodologies to succeed in one of Central Asia’s most dynamic economic hubs.</w:t>
      </w:r>
    </w:p>
    <w:p>
      <w:pPr>
        <w:pStyle w:val="BodyText"/>
      </w:pPr>
      <w:r>
        <w:t xml:space="preserve">The emergence of Uzbekistan as a regional power is largely driven by its recent economic reforms and opening to foreign investment. Tashkent serves as the beating heart of this transformation. For any organization operating here, understanding the local market is not merely an advantage but a necessity for survival. This report argues that success in this region requires a</w:t>
      </w:r>
      <w:r>
        <w:t xml:space="preserve"> </w:t>
      </w:r>
      <w:r>
        <w:rPr>
          <w:bCs/>
          <w:b/>
        </w:rPr>
        <w:t xml:space="preserve">Marketing Manager</w:t>
      </w:r>
      <w:r>
        <w:t xml:space="preserve"> </w:t>
      </w:r>
      <w:r>
        <w:t xml:space="preserve">who possesses not only technical expertise but also profound cultural intelligence and adaptability.</w:t>
      </w:r>
    </w:p>
    <w:bookmarkEnd w:id="20"/>
    <w:bookmarkStart w:id="21" w:name="X4de7451bdd073f9b962cdf9ede82eb30f8f36b0"/>
    <w:p>
      <w:pPr>
        <w:pStyle w:val="Heading2"/>
      </w:pPr>
      <w:r>
        <w:t xml:space="preserve">The Evolution of the Market in Uzbekistan Tashkent</w:t>
      </w:r>
    </w:p>
    <w:p>
      <w:pPr>
        <w:pStyle w:val="FirstParagraph"/>
      </w:pPr>
      <w:r>
        <w:t xml:space="preserve">To understand the role of the</w:t>
      </w:r>
      <w:r>
        <w:t xml:space="preserve"> </w:t>
      </w:r>
      <w:r>
        <w:rPr>
          <w:bCs/>
          <w:b/>
        </w:rPr>
        <w:t xml:space="preserve">Marketing Manager</w:t>
      </w:r>
      <w:r>
        <w:t xml:space="preserve">, one must first grasp the context of</w:t>
      </w:r>
      <w:r>
        <w:t xml:space="preserve"> </w:t>
      </w:r>
      <w:r>
        <w:rPr>
          <w:bCs/>
          <w:b/>
        </w:rPr>
        <w:t xml:space="preserve">Uzbekistan Tashkent</w:t>
      </w:r>
      <w:r>
        <w:t xml:space="preserve">. Historically insulated, Uzbekistan has undergone significant liberalization over the last decade. The capital, Tashkent, has seen a surge in modern retail, digital infrastructure development, and international business presence. This shift creates a dual-market dynamic: a traditional sector rooted in deep cultural heritage and Soviet-era habits, and a modern sector influenced by Western trends and global connectivity.</w:t>
      </w:r>
    </w:p>
    <w:p>
      <w:pPr>
        <w:pStyle w:val="BodyText"/>
      </w:pPr>
      <w:r>
        <w:t xml:space="preserve">A</w:t>
      </w:r>
      <w:r>
        <w:t xml:space="preserve"> </w:t>
      </w:r>
      <w:r>
        <w:rPr>
          <w:bCs/>
          <w:b/>
        </w:rPr>
        <w:t xml:space="preserve">Marketing Manager</w:t>
      </w:r>
      <w:r>
        <w:t xml:space="preserve"> </w:t>
      </w:r>
      <w:r>
        <w:t xml:space="preserve">operating in this environment must navigate these two worlds simultaneously. The consumer base is diverse. On one hand, there is an older demographic that values personal relationships, face-to-face interactions, and established brand trust. On the other hand, a rapidly growing youth population—digitally native and increasingly globalized—is driving demand for innovative products and digital-first experiences.</w:t>
      </w:r>
    </w:p>
    <w:bookmarkEnd w:id="21"/>
    <w:bookmarkStart w:id="25" w:name="X75bbbffcafaad640c17e64815762887685382d9"/>
    <w:p>
      <w:pPr>
        <w:pStyle w:val="Heading2"/>
      </w:pPr>
      <w:r>
        <w:t xml:space="preserve">Key Responsibilities of the Marketing Manager in this Context</w:t>
      </w:r>
    </w:p>
    <w:p>
      <w:pPr>
        <w:pStyle w:val="FirstParagraph"/>
      </w:pPr>
      <w:r>
        <w:t xml:space="preserve">The scope of work for a</w:t>
      </w:r>
      <w:r>
        <w:t xml:space="preserve"> </w:t>
      </w:r>
      <w:r>
        <w:rPr>
          <w:bCs/>
          <w:b/>
        </w:rPr>
        <w:t xml:space="preserve">Marketing Manager</w:t>
      </w:r>
      <w:r>
        <w:t xml:space="preserve"> </w:t>
      </w:r>
      <w:r>
        <w:t xml:space="preserve">in</w:t>
      </w:r>
      <w:r>
        <w:t xml:space="preserve"> </w:t>
      </w:r>
      <w:r>
        <w:rPr>
          <w:bCs/>
          <w:b/>
        </w:rPr>
        <w:t xml:space="preserve">Uzbekistan Tashkent</w:t>
      </w:r>
      <w:r>
        <w:t xml:space="preserve"> differs significantly from that in Western markets. The following key responsibilities highlight the specific adaptations required:</w:t>
      </w:r>
    </w:p>
    <w:bookmarkStart w:id="22" w:name="cultural-localization-and-communication"/>
    <w:p>
      <w:pPr>
        <w:pStyle w:val="Heading3"/>
      </w:pPr>
      <w:r>
        <w:t xml:space="preserve">Cultural Localization and Communication</w:t>
      </w:r>
    </w:p>
    <w:p>
      <w:pPr>
        <w:pStyle w:val="FirstParagraph"/>
      </w:pPr>
      <w:r>
        <w:t xml:space="preserve">In</w:t>
      </w:r>
      <w:r>
        <w:t xml:space="preserve"> </w:t>
      </w:r>
      <w:r>
        <w:rPr>
          <w:bCs/>
          <w:b/>
        </w:rPr>
        <w:t xml:space="preserve">Tashkent</w:t>
      </w:r>
      <w:r>
        <w:t xml:space="preserve">, communication is high-context. Direct, aggressive sales tactics often fail because they are perceived as disrespectful or overly transactional. A successful</w:t>
      </w:r>
      <w:r>
        <w:t xml:space="preserve"> </w:t>
      </w:r>
      <w:r>
        <w:rPr>
          <w:bCs/>
          <w:b/>
        </w:rPr>
        <w:t xml:space="preserve">Marketing Manager</w:t>
      </w:r>
      <w:r>
        <w:t xml:space="preserve"> must prioritize relationship building over immediate conversion. This involves understanding the concept of "mahalla" (neighborhood community) influence, where word-of-mouth and community trust play a pivotal role in brand perception. Marketing campaigns must be localized not just linguistically, but emotionally, respecting Islamic traditions and national holidays that hold significant weight with the local populace.</w:t>
      </w:r>
    </w:p>
    <w:bookmarkEnd w:id="22"/>
    <w:bookmarkStart w:id="23" w:name="digital-transformation-strategy"/>
    <w:p>
      <w:pPr>
        <w:pStyle w:val="Heading3"/>
      </w:pPr>
      <w:r>
        <w:t xml:space="preserve">Digital Transformation Strategy</w:t>
      </w:r>
    </w:p>
    <w:p>
      <w:pPr>
        <w:pStyle w:val="FirstParagraph"/>
      </w:pPr>
      <w:r>
        <w:rPr>
          <w:bCs/>
          <w:b/>
        </w:rPr>
        <w:t xml:space="preserve">Uzbekistan Tashkent</w:t>
      </w:r>
      <w:r>
        <w:t xml:space="preserve"> is experiencing a digital boom. Mobile penetration rates are high, and social media usage is among the fastest-growing in Central Asia. Therefore, a</w:t>
      </w:r>
      <w:r>
        <w:t xml:space="preserve"> </w:t>
      </w:r>
      <w:r>
        <w:rPr>
          <w:bCs/>
          <w:b/>
        </w:rPr>
        <w:t xml:space="preserve">Marketing Manager</w:t>
      </w:r>
      <w:r>
        <w:t xml:space="preserve"> must be proficient in digital channels such as Instagram, Telegram, and Facebook. However, the strategy must differ from global norms. For instance, Telegram serves as a primary news and communication platform here more so than in Europe or North America. The</w:t>
      </w:r>
      <w:r>
        <w:t xml:space="preserve"> </w:t>
      </w:r>
      <w:r>
        <w:rPr>
          <w:bCs/>
          <w:b/>
        </w:rPr>
        <w:t xml:space="preserve">Marketing Manager</w:t>
      </w:r>
      <w:r>
        <w:t xml:space="preserve"> must curate content that is visually appealing yet respectful of conservative values to ensure broad appeal.</w:t>
      </w:r>
    </w:p>
    <w:bookmarkEnd w:id="23"/>
    <w:bookmarkStart w:id="24" w:name="X29970c8df4ebc16f1bf7633b781b6a0abed8773"/>
    <w:p>
      <w:pPr>
        <w:pStyle w:val="Heading3"/>
      </w:pPr>
      <w:r>
        <w:t xml:space="preserve">Navigating Regulatory and Economic Realities</w:t>
      </w:r>
    </w:p>
    <w:p>
      <w:pPr>
        <w:pStyle w:val="FirstParagraph"/>
      </w:pPr>
      <w:r>
        <w:t xml:space="preserve">The business environment in Uzbekistan is improving, but bureaucratic hurdles can still exist. A</w:t>
      </w:r>
      <w:r>
        <w:t xml:space="preserve"> </w:t>
      </w:r>
      <w:r>
        <w:rPr>
          <w:bCs/>
          <w:b/>
        </w:rPr>
        <w:t xml:space="preserve">Marketing Manager</w:t>
      </w:r>
      <w:r>
        <w:t xml:space="preserve"> in</w:t>
      </w:r>
      <w:r>
        <w:t xml:space="preserve"> </w:t>
      </w:r>
      <w:r>
        <w:rPr>
          <w:bCs/>
          <w:b/>
        </w:rPr>
        <w:t xml:space="preserve">Tashkent</w:t>
      </w:r>
      <w:r>
        <w:t xml:space="preserve"> must be adept at understanding local advertising regulations, which may restrict certain types of claims or require specific approvals. Furthermore, economic fluctuations necessitate flexible budgeting and pricing strategies that account for purchasing power parity among different segments of the Tashkent population.</w:t>
      </w:r>
    </w:p>
    <w:bookmarkEnd w:id="24"/>
    <w:bookmarkEnd w:id="25"/>
    <w:bookmarkStart w:id="26" w:name="challenges-facing-the-marketing-manager"/>
    <w:p>
      <w:pPr>
        <w:pStyle w:val="Heading2"/>
      </w:pPr>
      <w:r>
        <w:t xml:space="preserve">Challenges Facing the Marketing Manager</w:t>
      </w:r>
    </w:p>
    <w:p>
      <w:pPr>
        <w:pStyle w:val="FirstParagraph"/>
      </w:pPr>
      <w:r>
        <w:t xml:space="preserve">The role is not without its obstacles. One of the primary challenges for a</w:t>
      </w:r>
      <w:r>
        <w:t xml:space="preserve"> </w:t>
      </w:r>
      <w:r>
        <w:rPr>
          <w:bCs/>
          <w:b/>
        </w:rPr>
        <w:t xml:space="preserve">Marketing Manager</w:t>
      </w:r>
      <w:r>
        <w:t xml:space="preserve"> is talent acquisition and retention. While digital literacy is increasing, experienced professionals who understand both global marketing standards and local</w:t>
      </w:r>
      <w:r>
        <w:t xml:space="preserve"> </w:t>
      </w:r>
      <w:r>
        <w:rPr>
          <w:bCs/>
          <w:b/>
        </w:rPr>
        <w:t xml:space="preserve">Tashkent </w:t>
      </w:r>
      <w:r>
        <w:t xml:space="preserve">dynamics are scarce. The manager must often invest heavily in training teams.</w:t>
      </w:r>
    </w:p>
    <w:p>
      <w:pPr>
        <w:pStyle w:val="BodyText"/>
      </w:pPr>
      <w:r>
        <w:t xml:space="preserve">Another challenge is the rapid pace of change. Policies can shift, and consumer trends can pivot quickly due to external economic factors. A rigid 5-year marketing plan is rarely effective in this environment. Instead, the</w:t>
      </w:r>
      <w:r>
        <w:t xml:space="preserve"> </w:t>
      </w:r>
      <w:r>
        <w:rPr>
          <w:bCs/>
          <w:b/>
        </w:rPr>
        <w:t xml:space="preserve">Marketing Manager</w:t>
      </w:r>
      <w:r>
        <w:t xml:space="preserve"> must adopt an agile methodology, capable of pivoting strategies based on real-time feedback from the market.</w:t>
      </w:r>
    </w:p>
    <w:bookmarkEnd w:id="26"/>
    <w:bookmarkStart w:id="27" w:name="strategic-recommendations-for-success"/>
    <w:p>
      <w:pPr>
        <w:pStyle w:val="Heading2"/>
      </w:pPr>
      <w:r>
        <w:t xml:space="preserve">Strategic Recommendations for Success</w:t>
      </w:r>
    </w:p>
    <w:p>
      <w:pPr>
        <w:pStyle w:val="FirstParagraph"/>
      </w:pPr>
      <w:r>
        <w:t xml:space="preserve">To thrive as a</w:t>
      </w:r>
      <w:r>
        <w:t xml:space="preserve"> </w:t>
      </w:r>
      <w:r>
        <w:rPr>
          <w:bCs/>
          <w:b/>
        </w:rPr>
        <w:t xml:space="preserve">Marketing Manager</w:t>
      </w:r>
      <w:r>
        <w:t xml:space="preserve"> in</w:t>
      </w:r>
      <w:r>
        <w:t xml:space="preserve"> </w:t>
      </w:r>
      <w:r>
        <w:rPr>
          <w:bCs/>
          <w:b/>
        </w:rPr>
        <w:t xml:space="preserve">Uzbekistan Tashkent</w:t>
      </w:r>
      <w:r>
        <w:t xml:space="preserve">, several strategic recommendations are proposed:</w:t>
      </w:r>
    </w:p>
    <w:p>
      <w:pPr>
        <w:numPr>
          <w:ilvl w:val="0"/>
          <w:numId w:val="1001"/>
        </w:numPr>
        <w:pStyle w:val="Compact"/>
      </w:pPr>
      <w:r>
        <w:rPr>
          <w:iCs/>
          <w:i/>
        </w:rPr>
        <w:t xml:space="preserve">Prioritize Hybrid Marketing:</w:t>
      </w:r>
      <w:r>
        <w:t xml:space="preserve"> Combine traditional outdoor advertising (billboards, radio) which maintains high trust levels with targeted digital campaigns to capture the younger demographic.</w:t>
      </w:r>
    </w:p>
    <w:p>
      <w:pPr>
        <w:numPr>
          <w:ilvl w:val="0"/>
          <w:numId w:val="1001"/>
        </w:numPr>
        <w:pStyle w:val="Compact"/>
      </w:pPr>
      <w:r>
        <w:rPr>
          <w:iCs/>
          <w:i/>
        </w:rPr>
        <w:t xml:space="preserve">Invest in Local Partnerships:</w:t>
      </w:r>
      <w:r>
        <w:t xml:space="preserve"> Collaborating with local influencers and community leaders can provide immediate credibility. A</w:t>
      </w:r>
      <w:r>
        <w:t xml:space="preserve"> </w:t>
      </w:r>
      <w:r>
        <w:rPr>
          <w:bCs/>
          <w:b/>
        </w:rPr>
        <w:t xml:space="preserve">Marketing Manager</w:t>
      </w:r>
      <w:r>
        <w:t xml:space="preserve"> should view partnerships as a core pillar of their strategy, rather than an afterthought.</w:t>
      </w:r>
    </w:p>
    <w:p>
      <w:pPr>
        <w:numPr>
          <w:ilvl w:val="0"/>
          <w:numId w:val="1001"/>
        </w:numPr>
        <w:pStyle w:val="Compact"/>
      </w:pPr>
      <w:r>
        <w:rPr>
          <w:iCs/>
          <w:i/>
        </w:rPr>
        <w:t xml:space="preserve">Data-Driven Decision Making:</w:t>
      </w:r>
      <w:r>
        <w:t xml:space="preserve"> While gut instinct is valuable in high-context cultures, leveraging data analytics to understand consumer behavior in Tashkent will provide a competitive edge. The manager must become proficient in interpreting local data sets that reflect unique regional behaviors.</w:t>
      </w:r>
    </w:p>
    <w:bookmarkEnd w:id="27"/>
    <w:bookmarkStart w:id="28" w:name="conclusion"/>
    <w:p>
      <w:pPr>
        <w:pStyle w:val="Heading2"/>
      </w:pPr>
      <w:r>
        <w:t xml:space="preserve">Conclusion</w:t>
      </w:r>
    </w:p>
    <w:p>
      <w:pPr>
        <w:pStyle w:val="FirstParagraph"/>
      </w:pPr>
      <w:r>
        <w:t xml:space="preserve">In conclusion, the position of</w:t>
      </w:r>
      <w:r>
        <w:t xml:space="preserve"> </w:t>
      </w:r>
      <w:r>
        <w:rPr>
          <w:bCs/>
          <w:b/>
        </w:rPr>
        <w:t xml:space="preserve">Marketing Manager</w:t>
      </w:r>
      <w:r>
        <w:t xml:space="preserve"> in</w:t>
      </w:r>
      <w:r>
        <w:t xml:space="preserve"> </w:t>
      </w:r>
      <w:r>
        <w:rPr>
          <w:bCs/>
          <w:b/>
        </w:rPr>
        <w:t xml:space="preserve">Uzbekistan Tashkent</w:t>
      </w:r>
      <w:r>
        <w:t xml:space="preserve"> is one of immense opportunity and complexity. It requires a professional who can bridge the gap between global best practices and local cultural realities. The unique blend of rapid modernization and deep-seated tradition in the capital city demands a nuanced approach to branding, communication, and customer engagement.</w:t>
      </w:r>
    </w:p>
    <w:p>
      <w:pPr>
        <w:pStyle w:val="BodyText"/>
      </w:pPr>
      <w:r>
        <w:t xml:space="preserve">Success in this market is not achieved by merely importing foreign strategies but by adapting them with sensitivity and precision. The</w:t>
      </w:r>
      <w:r>
        <w:t xml:space="preserve"> </w:t>
      </w:r>
      <w:r>
        <w:rPr>
          <w:bCs/>
          <w:b/>
        </w:rPr>
        <w:t xml:space="preserve">Marketing Manager</w:t>
      </w:r>
      <w:r>
        <w:t xml:space="preserve"> who masters the art of cultural intelligence while leveraging digital innovation will lead their organization to sustainable growth. As</w:t>
      </w:r>
      <w:r>
        <w:t xml:space="preserve"> </w:t>
      </w:r>
      <w:r>
        <w:rPr>
          <w:bCs/>
          <w:b/>
        </w:rPr>
        <w:t xml:space="preserve">Uzbekistan Tashkent</w:t>
      </w:r>
      <w:r>
        <w:t xml:space="preserve"> continues to open its doors to the world, the role of marketing becomes increasingly central to connecting local consumers with global value propositions. This report underscores that effective marketing in this region is a delicate balance of tradition and innovation, requiring dedication, adaptability, and deep respect for the local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Uzbekistan Tashkent</dc:title>
  <dc:creator/>
  <dc:language>en</dc:language>
  <cp:keywords/>
  <dcterms:created xsi:type="dcterms:W3CDTF">2026-07-29T18:24:53Z</dcterms:created>
  <dcterms:modified xsi:type="dcterms:W3CDTF">2026-07-29T18:24:53Z</dcterms:modified>
</cp:coreProperties>
</file>

<file path=docProps/custom.xml><?xml version="1.0" encoding="utf-8"?>
<Properties xmlns="http://schemas.openxmlformats.org/officeDocument/2006/custom-properties" xmlns:vt="http://schemas.openxmlformats.org/officeDocument/2006/docPropsVTypes"/>
</file>