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Critical</w:t>
      </w:r>
      <w:r>
        <w:t xml:space="preserve"> </w:t>
      </w:r>
      <w:r>
        <w:t xml:space="preserve">Book</w:t>
      </w:r>
      <w:r>
        <w:t xml:space="preserve"> </w:t>
      </w:r>
      <w:r>
        <w:t xml:space="preserve">Report</w:t>
      </w:r>
      <w:r>
        <w:t xml:space="preserve"> </w:t>
      </w:r>
      <w:r>
        <w:t xml:space="preserve">with</w:t>
      </w:r>
      <w:r>
        <w:t xml:space="preserve"> </w:t>
      </w:r>
      <w:r>
        <w:t xml:space="preserve">Regional</w:t>
      </w:r>
      <w:r>
        <w:t xml:space="preserve"> </w:t>
      </w:r>
      <w:r>
        <w:t xml:space="preserve">Context</w:t>
      </w:r>
      <w:r>
        <w:t xml:space="preserve"> </w:t>
      </w:r>
      <w:r>
        <w:t xml:space="preserve">for</w:t>
      </w:r>
      <w:r>
        <w:t xml:space="preserve"> </w:t>
      </w:r>
      <w:r>
        <w:t xml:space="preserve">Bangladesh</w:t>
      </w:r>
      <w:r>
        <w:t xml:space="preserve"> </w:t>
      </w:r>
      <w:r>
        <w:t xml:space="preserve">Dhaka</w:t>
      </w:r>
    </w:p>
    <w:bookmarkStart w:id="28" w:name="Xa61236d49c1dd389f791d46d05c6cc116dd926b"/>
    <w:p>
      <w:pPr>
        <w:pStyle w:val="Heading1"/>
      </w:pPr>
      <w:r>
        <w:t xml:space="preserve">Mason: A Critical Book Report with Regional Context for Bangladesh Dhaka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Literature and Urban Sociology Review</w:t>
      </w:r>
      <w:r>
        <w:br/>
      </w:r>
      <w:r>
        <w:rPr>
          <w:bCs/>
          <w:b/>
        </w:rPr>
        <w:t xml:space="preserve">Audience/Region:</w:t>
      </w:r>
      <w:r>
        <w:t xml:space="preserve"> </w:t>
      </w:r>
      <w:r>
        <w:t xml:space="preserve">Bangladesh Dhaka Context</w:t>
      </w:r>
    </w:p>
    <w:bookmarkStart w:id="20" w:name="Xa435f2ba3861cbb85658c1fdd5293e9863234e2"/>
    <w:p>
      <w:pPr>
        <w:pStyle w:val="Heading2"/>
      </w:pPr>
      <w:r>
        <w:t xml:space="preserve">I. Introduction: The Universal Figure of the Mason</w:t>
      </w:r>
    </w:p>
    <w:p>
      <w:pPr>
        <w:pStyle w:val="FirstParagraph"/>
      </w:pPr>
      <w:r>
        <w:t xml:space="preserve">The subject of this book report is a comprehensive analysis of the concept, history, and socio-economic impact of the "Mason." In literary and sociological terms, a Mason refers not only to the skilled trade worker who constructs buildings from stone or brick but also serves as a powerful metaphor for creation, foundation-laying, and structural integrity. This report aims to dissect these themes through the lens of</w:t>
      </w:r>
      <w:r>
        <w:t xml:space="preserve"> </w:t>
      </w:r>
      <w:r>
        <w:rPr>
          <w:bCs/>
          <w:b/>
        </w:rPr>
        <w:t xml:space="preserve">Mason</w:t>
      </w:r>
      <w:r>
        <w:t xml:space="preserve"> </w:t>
      </w:r>
      <w:r>
        <w:t xml:space="preserve">literature while critically adapting its relevance to the specific urban landscape of</w:t>
      </w:r>
      <w:r>
        <w:t xml:space="preserve"> </w:t>
      </w:r>
      <w:r>
        <w:rPr>
          <w:bCs/>
          <w:b/>
        </w:rPr>
        <w:t xml:space="preserve">Bangladesh Dhaka</w:t>
      </w:r>
      <w:r>
        <w:t xml:space="preserve">.</w:t>
      </w:r>
      <w:r>
        <w:t xml:space="preserve"> </w:t>
      </w:r>
      <w:r>
        <w:t xml:space="preserve">The city of</w:t>
      </w:r>
      <w:r>
        <w:t xml:space="preserve"> </w:t>
      </w:r>
      <w:r>
        <w:rPr>
          <w:bCs/>
          <w:b/>
        </w:rPr>
        <w:t xml:space="preserve">Bangladesh Dhaka</w:t>
      </w:r>
      <w:r>
        <w:t xml:space="preserve"> </w:t>
      </w:r>
      <w:r>
        <w:t xml:space="preserve">is one of the most densely populated urban centers in the world. It is a city in constant flux, defined by vertical growth, chaotic infrastructure development, and a relentless drive toward modernization. In this context, the figure of the Mason transforms from a mere occupational descriptor to a symbol of resilience and architectural evolution. This report explores how literature portraying</w:t>
      </w:r>
      <w:r>
        <w:t xml:space="preserve"> </w:t>
      </w:r>
      <w:r>
        <w:rPr>
          <w:bCs/>
          <w:b/>
        </w:rPr>
        <w:t xml:space="preserve">Mason</w:t>
      </w:r>
      <w:r>
        <w:t xml:space="preserve"> </w:t>
      </w:r>
      <w:r>
        <w:t xml:space="preserve">figures resonates with the lived experiences of workers in</w:t>
      </w:r>
      <w:r>
        <w:t xml:space="preserve"> </w:t>
      </w:r>
      <w:r>
        <w:rPr>
          <w:bCs/>
          <w:b/>
        </w:rPr>
        <w:t xml:space="preserve">Bangladesh Dhaka</w:t>
      </w:r>
      <w:r>
        <w:t xml:space="preserve">, offering insights into labor dignity, urban planning challenges, and cultural identity.</w:t>
      </w:r>
    </w:p>
    <w:bookmarkEnd w:id="20"/>
    <w:bookmarkStart w:id="21" w:name="Xdf625cb1073480acbf8737d4a79deef408406be"/>
    <w:p>
      <w:pPr>
        <w:pStyle w:val="Heading2"/>
      </w:pPr>
      <w:r>
        <w:t xml:space="preserve">II. Summary of Key Themes in Mason Literature</w:t>
      </w:r>
    </w:p>
    <w:p>
      <w:pPr>
        <w:pStyle w:val="FirstParagraph"/>
      </w:pPr>
      <w:r>
        <w:t xml:space="preserve">Literary works focusing on the trade of masonry often delve into themes of physical endurance, craftsmanship, and the silent contribution to civilization. The text analyzed for this report highlights several core narratives:</w:t>
      </w:r>
      <w:r>
        <w:t xml:space="preserve"> </w:t>
      </w:r>
      <w:r>
        <w:t xml:space="preserve">First, the theme of</w:t>
      </w:r>
      <w:r>
        <w:t xml:space="preserve"> </w:t>
      </w:r>
      <w:r>
        <w:rPr>
          <w:bCs/>
          <w:b/>
        </w:rPr>
        <w:t xml:space="preserve">Silent Creation</w:t>
      </w:r>
      <w:r>
        <w:t xml:space="preserve">. Many narratives emphasize that while architects design cities and politicians claim credit for development, it is the Mason who physically brings these visions to life. This mirrors the historical role of artisans in South Asia, where craftsmanship was revered yet often overlooked in favor of political narrative.</w:t>
      </w:r>
      <w:r>
        <w:t xml:space="preserve"> </w:t>
      </w:r>
      <w:r>
        <w:t xml:space="preserve">Second, the theme of</w:t>
      </w:r>
      <w:r>
        <w:t xml:space="preserve"> </w:t>
      </w:r>
      <w:r>
        <w:rPr>
          <w:bCs/>
          <w:b/>
        </w:rPr>
        <w:t xml:space="preserve">Structural Integrity vs. Human Fragility</w:t>
      </w:r>
      <w:r>
        <w:t xml:space="preserve">. A recurring motif in such literature is the paradox that those who build sturdy structures for others are themselves vulnerable to environmental hazards and economic instability. This duality is crucial when considering the occupational health and safety issues faced by construction workers globally, a topic highly relevant to</w:t>
      </w:r>
      <w:r>
        <w:t xml:space="preserve"> </w:t>
      </w:r>
      <w:r>
        <w:rPr>
          <w:bCs/>
          <w:b/>
        </w:rPr>
        <w:t xml:space="preserve">Bangladesh Dhaka</w:t>
      </w:r>
      <w:r>
        <w:t xml:space="preserve">, where rapid construction projects often outpace safety regulations.</w:t>
      </w:r>
      <w:r>
        <w:t xml:space="preserve"> </w:t>
      </w:r>
      <w:r>
        <w:t xml:space="preserve">Third, the theme of</w:t>
      </w:r>
      <w:r>
        <w:t xml:space="preserve"> </w:t>
      </w:r>
      <w:r>
        <w:rPr>
          <w:bCs/>
          <w:b/>
        </w:rPr>
        <w:t xml:space="preserve">Cultural Heritage</w:t>
      </w:r>
      <w:r>
        <w:t xml:space="preserve">. The report examines how traditional masonry techniques are preserved or lost in modernization. In many cultures, including that of Bangladesh, the transition from traditional brick-and-mortar methods to reinforced concrete has altered not just skylines but community structures. The literature argues for a balance between modern efficiency and traditional craftsmanship.</w:t>
      </w:r>
    </w:p>
    <w:bookmarkEnd w:id="21"/>
    <w:bookmarkStart w:id="25" w:name="X25649961d3a4de3bceee743276522ceac40574a"/>
    <w:p>
      <w:pPr>
        <w:pStyle w:val="Heading2"/>
      </w:pPr>
      <w:r>
        <w:t xml:space="preserve">III. Contextual Analysis: The Mason in Bangladesh Dhaka</w:t>
      </w:r>
    </w:p>
    <w:p>
      <w:pPr>
        <w:pStyle w:val="FirstParagraph"/>
      </w:pPr>
      <w:r>
        <w:t xml:space="preserve">To fully appreciate the significance of this report, one must contextualize the general themes of "Mason" within the specific socio-economic environment of</w:t>
      </w:r>
      <w:r>
        <w:t xml:space="preserve"> </w:t>
      </w:r>
      <w:r>
        <w:rPr>
          <w:bCs/>
          <w:b/>
        </w:rPr>
        <w:t xml:space="preserve">Bangladesh Dhaka</w:t>
      </w:r>
      <w:r>
        <w:t xml:space="preserve">.</w:t>
      </w:r>
    </w:p>
    <w:bookmarkStart w:id="22" w:name="a.-urbanization-and-labor-dynamics"/>
    <w:p>
      <w:pPr>
        <w:pStyle w:val="Heading3"/>
      </w:pPr>
      <w:r>
        <w:t xml:space="preserve">A. Urbanization and Labor Dynamics</w:t>
      </w:r>
    </w:p>
    <w:p>
      <w:pPr>
        <w:pStyle w:val="FirstParagraph"/>
      </w:pPr>
      <w:r>
        <w:rPr>
          <w:bCs/>
          <w:b/>
        </w:rPr>
        <w:t xml:space="preserve">Bangladesh Dhaka</w:t>
      </w:r>
      <w:r>
        <w:t xml:space="preserve"> </w:t>
      </w:r>
      <w:r>
        <w:t xml:space="preserve">is undergoing a massive infrastructure boom. High-rise buildings, flyovers, and metro rail systems are reshaping the city’s geography. At the heart of every one of these projects is the Mason. In</w:t>
      </w:r>
      <w:r>
        <w:t xml:space="preserve"> </w:t>
      </w:r>
      <w:r>
        <w:rPr>
          <w:bCs/>
          <w:b/>
        </w:rPr>
        <w:t xml:space="preserve">Bangladesh Dhaka</w:t>
      </w:r>
      <w:r>
        <w:t xml:space="preserve">, the term "Mason" often encompasses a wide spectrum of laborers, from highly skilled stone carvers to unskilled bricklayers and concrete finishers. The literature discussed suggests that recognizing this diversity is essential for effective policy-making and social respect.</w:t>
      </w:r>
      <w:r>
        <w:t xml:space="preserve"> </w:t>
      </w:r>
      <w:r>
        <w:t xml:space="preserve">The pace of development in</w:t>
      </w:r>
      <w:r>
        <w:t xml:space="preserve"> </w:t>
      </w:r>
      <w:r>
        <w:rPr>
          <w:bCs/>
          <w:b/>
        </w:rPr>
        <w:t xml:space="preserve">Bangladesh Dhaka</w:t>
      </w:r>
      <w:r>
        <w:t xml:space="preserve"> </w:t>
      </w:r>
      <w:r>
        <w:t xml:space="preserve">places immense pressure on the workforce. While global literature on Masons often romanticizes the craft, the reality in</w:t>
      </w:r>
      <w:r>
        <w:t xml:space="preserve"> </w:t>
      </w:r>
      <w:r>
        <w:rPr>
          <w:bCs/>
          <w:b/>
        </w:rPr>
        <w:t xml:space="preserve">Bangladesh Dhaka</w:t>
      </w:r>
      <w:r>
        <w:t xml:space="preserve"> </w:t>
      </w:r>
      <w:r>
        <w:t xml:space="preserve">involves long hours, inadequate protective gear, and irregular wages. This report highlights a gap between literary idealization and ground-level reality. It argues that contemporary narratives about Masons must address these harsh realities to provide meaningful commentary on labor rights in developing nations.</w:t>
      </w:r>
    </w:p>
    <w:bookmarkEnd w:id="22"/>
    <w:bookmarkStart w:id="23" w:name="b.-architectural-identity"/>
    <w:p>
      <w:pPr>
        <w:pStyle w:val="Heading3"/>
      </w:pPr>
      <w:r>
        <w:t xml:space="preserve">B. Architectural Identity</w:t>
      </w:r>
    </w:p>
    <w:p>
      <w:pPr>
        <w:pStyle w:val="FirstParagraph"/>
      </w:pPr>
      <w:r>
        <w:t xml:space="preserve">Traditional</w:t>
      </w:r>
      <w:r>
        <w:t xml:space="preserve"> </w:t>
      </w:r>
      <w:r>
        <w:rPr>
          <w:bCs/>
          <w:b/>
        </w:rPr>
        <w:t xml:space="preserve">Mason</w:t>
      </w:r>
      <w:r>
        <w:t xml:space="preserve"> </w:t>
      </w:r>
      <w:r>
        <w:t xml:space="preserve">techniques played a vital role in the vernacular architecture of Bengal, which was designed to withstand monsoons and heat. As</w:t>
      </w:r>
      <w:r>
        <w:t xml:space="preserve"> </w:t>
      </w:r>
      <w:r>
        <w:rPr>
          <w:bCs/>
          <w:b/>
        </w:rPr>
        <w:t xml:space="preserve">Bangladesh Dhaka</w:t>
      </w:r>
      <w:r>
        <w:t xml:space="preserve"> </w:t>
      </w:r>
      <w:r>
        <w:t xml:space="preserve">modernizes, there is a risk of losing this indigenous knowledge. The book report emphasizes that preserving masonry traditions is not just about aesthetics but about sustainable urban living. The integration of traditional Mason skills with modern engineering in</w:t>
      </w:r>
      <w:r>
        <w:t xml:space="preserve"> </w:t>
      </w:r>
      <w:r>
        <w:rPr>
          <w:bCs/>
          <w:b/>
        </w:rPr>
        <w:t xml:space="preserve">Bangladesh Dhaka</w:t>
      </w:r>
      <w:r>
        <w:t xml:space="preserve"> </w:t>
      </w:r>
      <w:r>
        <w:t xml:space="preserve">could lead to more resilient and culturally relevant urban planning.</w:t>
      </w:r>
    </w:p>
    <w:bookmarkEnd w:id="23"/>
    <w:bookmarkStart w:id="24" w:name="c.-social-status-and-dignity"/>
    <w:p>
      <w:pPr>
        <w:pStyle w:val="Heading3"/>
      </w:pPr>
      <w:r>
        <w:t xml:space="preserve">C. Social Status and Dignity</w:t>
      </w:r>
    </w:p>
    <w:p>
      <w:pPr>
        <w:pStyle w:val="FirstParagraph"/>
      </w:pPr>
      <w:r>
        <w:t xml:space="preserve">In the social hierarchy of</w:t>
      </w:r>
      <w:r>
        <w:t xml:space="preserve"> </w:t>
      </w:r>
      <w:r>
        <w:rPr>
          <w:bCs/>
          <w:b/>
        </w:rPr>
        <w:t xml:space="preserve">Bangladesh Dhaka</w:t>
      </w:r>
      <w:r>
        <w:t xml:space="preserve">, construction workers often occupy the lowest rungs of economic stability, despite their critical role in city-building. The literature posits that elevating the status of the Mason is a moral imperative for any progressive society. By studying biographies and fictional accounts of Masons, we learn to appreciate their contributions not just as labor but as art. This shift in perspective is crucial for</w:t>
      </w:r>
      <w:r>
        <w:t xml:space="preserve"> </w:t>
      </w:r>
      <w:r>
        <w:rPr>
          <w:bCs/>
          <w:b/>
        </w:rPr>
        <w:t xml:space="preserve">Bangladesh Dhaka</w:t>
      </w:r>
      <w:r>
        <w:t xml:space="preserve">, where social equity remains a pressing challenge. Recognizing the Mason’s dignity can help bridge the gap between the city’s affluent elite and its working-class majority.</w:t>
      </w:r>
    </w:p>
    <w:bookmarkEnd w:id="24"/>
    <w:bookmarkEnd w:id="25"/>
    <w:bookmarkStart w:id="26" w:name="iv.-critical-evaluation"/>
    <w:p>
      <w:pPr>
        <w:pStyle w:val="Heading2"/>
      </w:pPr>
      <w:r>
        <w:t xml:space="preserve">IV. Critical Evaluation</w:t>
      </w:r>
    </w:p>
    <w:p>
      <w:pPr>
        <w:pStyle w:val="FirstParagraph"/>
      </w:pPr>
      <w:r>
        <w:t xml:space="preserve">The primary strength of this literary analysis is its ability to connect universal themes of construction and creation with local realities in</w:t>
      </w:r>
      <w:r>
        <w:t xml:space="preserve"> </w:t>
      </w:r>
      <w:r>
        <w:rPr>
          <w:bCs/>
          <w:b/>
        </w:rPr>
        <w:t xml:space="preserve">Bangladesh Dhaka</w:t>
      </w:r>
      <w:r>
        <w:t xml:space="preserve">. It successfully argues that the story of the Mason is the story of urban development itself. However, a limitation noted in this report is the lack of sufficient empirical data regarding worker welfare policies in</w:t>
      </w:r>
      <w:r>
        <w:t xml:space="preserve"> </w:t>
      </w:r>
      <w:r>
        <w:rPr>
          <w:bCs/>
          <w:b/>
        </w:rPr>
        <w:t xml:space="preserve">Bangladesh Dhaka</w:t>
      </w:r>
      <w:r>
        <w:t xml:space="preserve">. While literary analysis provides emotional and philosophical depth, it must be supplemented by hard facts to drive policy change.</w:t>
      </w:r>
      <w:r>
        <w:t xml:space="preserve"> </w:t>
      </w:r>
      <w:r>
        <w:t xml:space="preserve">Furthermore, the report suggests that future literature should include more first-hand accounts from Masons in</w:t>
      </w:r>
      <w:r>
        <w:t xml:space="preserve"> </w:t>
      </w:r>
      <w:r>
        <w:rPr>
          <w:bCs/>
          <w:b/>
        </w:rPr>
        <w:t xml:space="preserve">Bangladesh Dhaka</w:t>
      </w:r>
      <w:r>
        <w:t xml:space="preserve"> </w:t>
      </w:r>
      <w:r>
        <w:t xml:space="preserve">to ensure authentic representation. Currently, many narratives are imposed from outside or written by those who do not share the lived experience of these workers.</w:t>
      </w:r>
    </w:p>
    <w:bookmarkEnd w:id="26"/>
    <w:bookmarkStart w:id="27" w:name="v.-conclusion-and-recommendations"/>
    <w:p>
      <w:pPr>
        <w:pStyle w:val="Heading2"/>
      </w:pPr>
      <w:r>
        <w:t xml:space="preserve">V. Conclusion and Recommendations</w:t>
      </w:r>
    </w:p>
    <w:p>
      <w:pPr>
        <w:pStyle w:val="FirstParagraph"/>
      </w:pPr>
      <w:r>
        <w:t xml:space="preserve">In conclusion, this book report on "Mason" underscores the vital role that masonry plays in shaping human habitats and societies. When viewed through the prism of</w:t>
      </w:r>
      <w:r>
        <w:t xml:space="preserve"> </w:t>
      </w:r>
      <w:r>
        <w:rPr>
          <w:bCs/>
          <w:b/>
        </w:rPr>
        <w:t xml:space="preserve">Bangladesh Dhaka</w:t>
      </w:r>
      <w:r>
        <w:t xml:space="preserve">, the subject gains profound significance. The city’s future depends not only on steel and concrete but also on the hands that lay them.</w:t>
      </w:r>
      <w:r>
        <w:t xml:space="preserve"> </w:t>
      </w:r>
      <w:r>
        <w:t xml:space="preserve">It is recommended that stakeholders in</w:t>
      </w:r>
      <w:r>
        <w:t xml:space="preserve"> </w:t>
      </w:r>
      <w:r>
        <w:rPr>
          <w:bCs/>
          <w:b/>
        </w:rPr>
        <w:t xml:space="preserve">Bangladesh Dhaka</w:t>
      </w:r>
      <w:r>
        <w:t xml:space="preserve">, including urban planners, policymakers, and educators, engage with literature about Masons to foster a deeper appreciation for construction workers. Training programs should incorporate both modern technical skills and respect for traditional masonry arts. Moreover, literary works focusing on Masons should be included in school curricula in</w:t>
      </w:r>
      <w:r>
        <w:t xml:space="preserve"> </w:t>
      </w:r>
      <w:r>
        <w:rPr>
          <w:bCs/>
          <w:b/>
        </w:rPr>
        <w:t xml:space="preserve">Bangladesh Dhaka</w:t>
      </w:r>
      <w:r>
        <w:t xml:space="preserve"> </w:t>
      </w:r>
      <w:r>
        <w:t xml:space="preserve">to instill values of labor dignity and social empathy among the younger generation.</w:t>
      </w:r>
      <w:r>
        <w:t xml:space="preserve"> </w:t>
      </w:r>
      <w:r>
        <w:t xml:space="preserve">Ultimately, understanding the "Mason" is key to understanding</w:t>
      </w:r>
      <w:r>
        <w:t xml:space="preserve"> </w:t>
      </w:r>
      <w:r>
        <w:rPr>
          <w:bCs/>
          <w:b/>
        </w:rPr>
        <w:t xml:space="preserve">Bangladesh Dhaka</w:t>
      </w:r>
      <w:r>
        <w:t xml:space="preserve">. The city is built by them, and its narrative is incomplete without acknowledging their craftsmanship, struggles, and enduring contribution to the urban fabric. This report serves as a call to action: let us recognize the Mason not just as a builder of walls, but as a builder of our shared future in</w:t>
      </w:r>
      <w:r>
        <w:t xml:space="preserve"> </w:t>
      </w:r>
      <w:r>
        <w:rPr>
          <w:bCs/>
          <w:b/>
        </w:rPr>
        <w:t xml:space="preserve">Bangladesh Dhaka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Critical Book Report with Regional Context for Bangladesh Dhaka</dc:title>
  <dc:creator/>
  <dc:language>en</dc:language>
  <cp:keywords/>
  <dcterms:created xsi:type="dcterms:W3CDTF">2026-07-29T16:17:20Z</dcterms:created>
  <dcterms:modified xsi:type="dcterms:W3CDTF">2026-07-29T16:17:20Z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