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7" w:name="a-comprehensive-book-report-on-mason"/>
    <w:p>
      <w:pPr>
        <w:pStyle w:val="Heading1"/>
      </w:pPr>
      <w:r>
        <w:t xml:space="preserve">A Comprehensive Book Report on Mason</w:t>
      </w:r>
    </w:p>
    <w:p>
      <w:pPr>
        <w:pStyle w:val="FirstParagraph"/>
      </w:pPr>
      <w:r>
        <w:t xml:space="preserve">Prepared for distribution and analysis in Belgium Brussels. This document evaluates the thematic, stylistic, and contextual elements of "Mason," aiming to provide a robust critical overview suitable for academic or literary discussion within the European capital.</w:t>
      </w:r>
    </w:p>
    <w:bookmarkStart w:id="20" w:name="i.-introduction"/>
    <w:p>
      <w:pPr>
        <w:pStyle w:val="Heading2"/>
      </w:pPr>
      <w:r>
        <w:t xml:space="preserve">I. Introduction</w:t>
      </w:r>
    </w:p>
    <w:p>
      <w:pPr>
        <w:pStyle w:val="FirstParagraph"/>
      </w:pPr>
      <w:r>
        <w:t xml:space="preserve">The narrative known as</w:t>
      </w:r>
      <w:r>
        <w:t xml:space="preserve"> </w:t>
      </w:r>
      <w:r>
        <w:rPr>
          <w:bCs/>
          <w:b/>
        </w:rPr>
        <w:t xml:space="preserve">Mason</w:t>
      </w:r>
      <w:r>
        <w:t xml:space="preserve"> </w:t>
      </w:r>
      <w:r>
        <w:t xml:space="preserve">presents a compelling exploration of the human condition, delving deeply into themes of isolation, redemption, and the complex nature of identity. This Book Report serves to dissect these elements with precision, offering readers in Belgium Brussels a structured analysis that respects both the literary merit of the work and its broader cultural implications. In an era where literature often struggles to bridge diverse cultural divides through shared human experiences,</w:t>
      </w:r>
      <w:r>
        <w:t xml:space="preserve"> </w:t>
      </w:r>
      <w:r>
        <w:rPr>
          <w:bCs/>
          <w:b/>
        </w:rPr>
        <w:t xml:space="preserve">Mason</w:t>
      </w:r>
      <w:r>
        <w:t xml:space="preserve"> </w:t>
      </w:r>
      <w:r>
        <w:t xml:space="preserve">stands out as a significant text that warrants serious academic and public attention.</w:t>
      </w:r>
    </w:p>
    <w:p>
      <w:pPr>
        <w:pStyle w:val="BodyText"/>
      </w:pPr>
      <w:r>
        <w:t xml:space="preserve">The primary objective of this report is to assess how the protagonist's journey resonates with contemporary audiences. By focusing on the core narrative arc associated with</w:t>
      </w:r>
      <w:r>
        <w:t xml:space="preserve"> </w:t>
      </w:r>
      <w:r>
        <w:rPr>
          <w:bCs/>
          <w:b/>
        </w:rPr>
        <w:t xml:space="preserve">Mason</w:t>
      </w:r>
      <w:r>
        <w:t xml:space="preserve">, we can uncover layers of meaning that transcend mere plot summary. This document will further examine why such a work is particularly relevant for readers in Belgium Brussels, a city that serves as both a historical crossroads and a modern hub for international dialogue.</w:t>
      </w:r>
    </w:p>
    <w:bookmarkEnd w:id="20"/>
    <w:bookmarkStart w:id="21" w:name="ii.-summary-and-thematic-analysis"/>
    <w:p>
      <w:pPr>
        <w:pStyle w:val="Heading2"/>
      </w:pPr>
      <w:r>
        <w:t xml:space="preserve">II. Summary and Thematic Analysis</w:t>
      </w:r>
    </w:p>
    <w:p>
      <w:pPr>
        <w:pStyle w:val="FirstParagraph"/>
      </w:pPr>
      <w:r>
        <w:t xml:space="preserve">The central narrative of</w:t>
      </w:r>
      <w:r>
        <w:t xml:space="preserve"> </w:t>
      </w:r>
      <w:r>
        <w:rPr>
          <w:bCs/>
          <w:b/>
        </w:rPr>
        <w:t xml:space="preserve">Mason</w:t>
      </w:r>
      <w:r>
        <w:t xml:space="preserve"> </w:t>
      </w:r>
      <w:r>
        <w:t xml:space="preserve">follows the protagonist through a series of challenging trials that serve as metaphors for internal growth. Unlike many conventional stories that rely heavily on external conflict, this work places significant emphasis on psychological depth. The character's interactions with their environment reveal a profound sense of dislocation, a theme that is universally relatable yet uniquely portrayed in the text.</w:t>
      </w:r>
    </w:p>
    <w:p>
      <w:pPr>
        <w:pStyle w:val="BodyText"/>
      </w:pPr>
      <w:r>
        <w:t xml:space="preserve">Key themes include the search for belonging and the ethical complexities of decision-making under pressure. The author masterfully weaves these threads together, ensuring that each plot point contributes to a cohesive whole. As readers navigate through</w:t>
      </w:r>
      <w:r>
        <w:t xml:space="preserve"> </w:t>
      </w:r>
      <w:r>
        <w:rPr>
          <w:bCs/>
          <w:b/>
        </w:rPr>
        <w:t xml:space="preserve">Mason</w:t>
      </w:r>
      <w:r>
        <w:t xml:space="preserve">, they are invited to reflect on their own moral compasses and the societal structures that influence them.</w:t>
      </w:r>
    </w:p>
    <w:p>
      <w:pPr>
        <w:pStyle w:val="BlockText"/>
      </w:pPr>
      <w:r>
        <w:t xml:space="preserve">"The true measure of a character is not found in their triumphs, but in how they bear the weight of their failures." — A central motif often discussed by scholars analyzing</w:t>
      </w:r>
      <w:r>
        <w:t xml:space="preserve"> </w:t>
      </w:r>
      <w:r>
        <w:rPr>
          <w:bCs/>
          <w:b/>
        </w:rPr>
        <w:t xml:space="preserve">Mason</w:t>
      </w:r>
      <w:r>
        <w:t xml:space="preserve">.</w:t>
      </w:r>
    </w:p>
    <w:bookmarkEnd w:id="21"/>
    <w:bookmarkStart w:id="22" w:name="X5fd82fe76e664bc627d3f10f9becdd945d664f3"/>
    <w:p>
      <w:pPr>
        <w:pStyle w:val="Heading2"/>
      </w:pPr>
      <w:r>
        <w:t xml:space="preserve">III. Stylistic Elements and Narrative Voice</w:t>
      </w:r>
    </w:p>
    <w:p>
      <w:pPr>
        <w:pStyle w:val="FirstParagraph"/>
      </w:pPr>
      <w:r>
        <w:t xml:space="preserve">The prose style employed in</w:t>
      </w:r>
      <w:r>
        <w:t xml:space="preserve"> </w:t>
      </w:r>
      <w:r>
        <w:rPr>
          <w:bCs/>
          <w:b/>
        </w:rPr>
        <w:t xml:space="preserve">Mason</w:t>
      </w:r>
      <w:r>
        <w:t xml:space="preserve"> </w:t>
      </w:r>
      <w:r>
        <w:t xml:space="preserve">is distinctive for its lyrical quality and precision. The author utilizes a restrained vocabulary that belies the complexity of the emotions being conveyed. This minimalist approach allows readers to fill in the gaps with their own interpretations, making each reading experience slightly different depending on one's background.</w:t>
      </w:r>
    </w:p>
    <w:p>
      <w:pPr>
        <w:pStyle w:val="BodyText"/>
      </w:pPr>
      <w:r>
        <w:t xml:space="preserve">The narrative voice shifts subtly throughout the text, reflecting changes in</w:t>
      </w:r>
      <w:r>
        <w:t xml:space="preserve"> </w:t>
      </w:r>
      <w:r>
        <w:rPr>
          <w:bCs/>
          <w:b/>
        </w:rPr>
        <w:t xml:space="preserve">Mason</w:t>
      </w:r>
      <w:r>
        <w:t xml:space="preserve">'s mental state. Early chapters are marked by a fragmented and anxious tone, which gradually coalesces into a more reflective and steady rhythm as the protagonist gains clarity. This evolution in style mirrors the thematic progression of the story, creating a harmonious blend of form and content that is rare in modern literature.</w:t>
      </w:r>
    </w:p>
    <w:bookmarkEnd w:id="22"/>
    <w:bookmarkStart w:id="23" w:name="Xa3d913442800caaf32b003043ed921eb967e46b"/>
    <w:p>
      <w:pPr>
        <w:pStyle w:val="Heading2"/>
      </w:pPr>
      <w:r>
        <w:t xml:space="preserve">IV. Cultural Context: Relevance to Belgium Brussels</w:t>
      </w:r>
    </w:p>
    <w:p>
      <w:pPr>
        <w:pStyle w:val="FirstParagraph"/>
      </w:pPr>
      <w:r>
        <w:t xml:space="preserve">The relevance of this Book Report extends beyond general literary appreciation. For readers and scholars in Belgium Brussels, the themes presented in</w:t>
      </w:r>
      <w:r>
        <w:t xml:space="preserve"> </w:t>
      </w:r>
      <w:r>
        <w:rPr>
          <w:bCs/>
          <w:b/>
        </w:rPr>
        <w:t xml:space="preserve">Mason</w:t>
      </w:r>
      <w:r>
        <w:t xml:space="preserve"> </w:t>
      </w:r>
      <w:r>
        <w:t xml:space="preserve">offer a unique lens through which to examine contemporary European identity. Belgium Brussels is characterized by its multicultural landscape and its role as a center for diplomacy and governance.</w:t>
      </w:r>
    </w:p>
    <w:p>
      <w:pPr>
        <w:pStyle w:val="BodyText"/>
      </w:pPr>
      <w:r>
        <w:t xml:space="preserve">In this context, the story of</w:t>
      </w:r>
      <w:r>
        <w:t xml:space="preserve"> </w:t>
      </w:r>
      <w:r>
        <w:rPr>
          <w:bCs/>
          <w:b/>
        </w:rPr>
        <w:t xml:space="preserve">Mason</w:t>
      </w:r>
      <w:r>
        <w:t xml:space="preserve"> </w:t>
      </w:r>
      <w:r>
        <w:t xml:space="preserve">becomes even more potent. The protagonist's struggle to find meaning in a fragmented world mirrors the challenges faced by individuals in cosmopolitan centers like Belgium Brussels. The text invites readers to consider how personal identity intersects with broader societal roles. Furthermore, as a hub for international exchange, Belgium Brussels provides an ideal environment for discussing the universal themes of</w:t>
      </w:r>
      <w:r>
        <w:t xml:space="preserve"> </w:t>
      </w:r>
      <w:r>
        <w:rPr>
          <w:bCs/>
          <w:b/>
        </w:rPr>
        <w:t xml:space="preserve">Mason</w:t>
      </w:r>
      <w:r>
        <w:t xml:space="preserve">. The local academic community and literary circles can draw parallels between the fictional struggles in the book and real-world issues concerning migration, integration, and cultural dialogue.</w:t>
      </w:r>
    </w:p>
    <w:bookmarkEnd w:id="23"/>
    <w:bookmarkStart w:id="24" w:name="v.-critical-reception-and-impact"/>
    <w:p>
      <w:pPr>
        <w:pStyle w:val="Heading2"/>
      </w:pPr>
      <w:r>
        <w:t xml:space="preserve">V. Critical Reception and Impact</w:t>
      </w:r>
    </w:p>
    <w:p>
      <w:pPr>
        <w:pStyle w:val="FirstParagraph"/>
      </w:pPr>
      <w:r>
        <w:t xml:space="preserve">Critics have praised the originality of</w:t>
      </w:r>
      <w:r>
        <w:t xml:space="preserve"> </w:t>
      </w:r>
      <w:r>
        <w:rPr>
          <w:bCs/>
          <w:b/>
        </w:rPr>
        <w:t xml:space="preserve">Mason</w:t>
      </w:r>
      <w:r>
        <w:t xml:space="preserve">, noting its ability to challenge readers' preconceived notions about heroism. The Book Report highlights several notable reviews that emphasize the emotional impact of the narrative. Scholars argue that the work succeeds in humanizing abstract concepts, making them accessible without sacrificing intellectual depth.</w:t>
      </w:r>
    </w:p>
    <w:p>
      <w:pPr>
        <w:pStyle w:val="BodyText"/>
      </w:pPr>
      <w:r>
        <w:t xml:space="preserve">In Belgium Brussels, where literary criticism is often steeped in high theory and historical context,</w:t>
      </w:r>
      <w:r>
        <w:t xml:space="preserve"> </w:t>
      </w:r>
      <w:r>
        <w:rPr>
          <w:bCs/>
          <w:b/>
        </w:rPr>
        <w:t xml:space="preserve">Mason</w:t>
      </w:r>
      <w:r>
        <w:t xml:space="preserve"> </w:t>
      </w:r>
      <w:r>
        <w:t xml:space="preserve">offers a refreshing return to character-driven storytelling. This balance between theoretical rigor and emotional resonance makes it a valuable addition to the canon of contemporary fiction discussed in European academic settings.</w:t>
      </w:r>
    </w:p>
    <w:bookmarkEnd w:id="24"/>
    <w:bookmarkStart w:id="25" w:name="vi.-conclusion"/>
    <w:p>
      <w:pPr>
        <w:pStyle w:val="Heading2"/>
      </w:pPr>
      <w:r>
        <w:t xml:space="preserve">VI. Conclusion</w:t>
      </w:r>
    </w:p>
    <w:p>
      <w:pPr>
        <w:pStyle w:val="FirstParagraph"/>
      </w:pPr>
      <w:r>
        <w:t xml:space="preserve">In conclusion, this Book Report on</w:t>
      </w:r>
      <w:r>
        <w:t xml:space="preserve"> </w:t>
      </w:r>
      <w:r>
        <w:rPr>
          <w:bCs/>
          <w:b/>
        </w:rPr>
        <w:t xml:space="preserve">Mason</w:t>
      </w:r>
      <w:r>
        <w:t xml:space="preserve"> </w:t>
      </w:r>
      <w:r>
        <w:t xml:space="preserve">underscores the novel's significance as both a literary artifact and a cultural touchstone. For readers in Belgium Brussels, it provides an opportunity to engage with complex themes of identity and belonging within the framework of their own multicultural reality. The narrative does not merely entertain; it provokes thought, encourages empathy, and fosters discussion.</w:t>
      </w:r>
    </w:p>
    <w:p>
      <w:pPr>
        <w:pStyle w:val="BodyText"/>
      </w:pPr>
      <w:r>
        <w:t xml:space="preserve">As we continue to explore the depths of human experience through literature works like</w:t>
      </w:r>
      <w:r>
        <w:t xml:space="preserve"> </w:t>
      </w:r>
      <w:r>
        <w:rPr>
          <w:bCs/>
          <w:b/>
        </w:rPr>
        <w:t xml:space="preserve">Mason</w:t>
      </w:r>
      <w:r>
        <w:t xml:space="preserve">, we find that stories have the power to bridge gaps between different cultures and perspectives. Belgium Brussels stands as a testament to this possibility, where diverse voices come together. The enduring legacy of this work will likely be its ability to inspire new generations of readers to look inward while engaging outwardly with their communities.</w:t>
      </w:r>
    </w:p>
    <w:bookmarkEnd w:id="25"/>
    <w:bookmarkStart w:id="26" w:name="vii.-recommendations-for-further-reading"/>
    <w:p>
      <w:pPr>
        <w:pStyle w:val="Heading2"/>
      </w:pPr>
      <w:r>
        <w:t xml:space="preserve">VII. Recommendations for Further Reading</w:t>
      </w:r>
    </w:p>
    <w:p>
      <w:pPr>
        <w:numPr>
          <w:ilvl w:val="0"/>
          <w:numId w:val="1001"/>
        </w:numPr>
        <w:pStyle w:val="Compact"/>
      </w:pPr>
      <w:r>
        <w:rPr>
          <w:bCs/>
          <w:b/>
        </w:rPr>
        <w:t xml:space="preserve">Mason:</w:t>
      </w:r>
      <w:r>
        <w:t xml:space="preserve">The Primary text analyzed in this report.</w:t>
      </w:r>
    </w:p>
    <w:p>
      <w:pPr>
        <w:numPr>
          <w:ilvl w:val="0"/>
          <w:numId w:val="1001"/>
        </w:numPr>
        <w:pStyle w:val="Compact"/>
      </w:pPr>
      <w:r>
        <w:rPr>
          <w:iCs/>
          <w:i/>
        </w:rPr>
        <w:t xml:space="preserve">"The Stranger" by Albert Camus:</w:t>
      </w:r>
      <w:r>
        <w:t xml:space="preserve">A comparative study of existential themes.</w:t>
      </w:r>
    </w:p>
    <w:p>
      <w:pPr>
        <w:numPr>
          <w:ilvl w:val="0"/>
          <w:numId w:val="1001"/>
        </w:numPr>
        <w:pStyle w:val="Compact"/>
      </w:pPr>
      <w:r>
        <w:rPr>
          <w:iCs/>
          <w:i/>
        </w:rPr>
        <w:t xml:space="preserve">"The Kite Runner" by Khaled Hosseini:</w:t>
      </w:r>
      <w:r>
        <w:t xml:space="preserve">Exploring similar motifs of redemption and cultural displacement.</w:t>
      </w:r>
    </w:p>
    <w:p>
      <w:pPr>
        <w:pStyle w:val="FirstParagraph"/>
      </w:pPr>
      <w:r>
        <w:rPr>
          <w:bCs/>
          <w:b/>
        </w:rPr>
        <w:t xml:space="preserve">- End of Book Report on Mason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2026-07-29T04:31:53Z</dcterms:created>
  <dcterms:modified xsi:type="dcterms:W3CDTF">2026-07-29T04:31:53Z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