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Toronto</w:t>
      </w:r>
      <w:r>
        <w:t xml:space="preserve"> </w:t>
      </w:r>
      <w:r>
        <w:t xml:space="preserve">Context</w:t>
      </w:r>
    </w:p>
    <w:bookmarkStart w:id="26" w:name="X2b53245a8fb39e2567fe24f6f503c5c34ae2524"/>
    <w:p>
      <w:pPr>
        <w:pStyle w:val="Heading1"/>
      </w:pPr>
      <w:r>
        <w:t xml:space="preserve">Mason: A Comprehensive Book Report for the Toronto Context</w:t>
      </w:r>
    </w:p>
    <w:p>
      <w:pPr>
        <w:pStyle w:val="FirstParagraph"/>
      </w:pPr>
      <w:r>
        <w:rPr>
          <w:bCs/>
          <w:b/>
        </w:rPr>
        <w:t xml:space="preserve">Date:</w:t>
      </w:r>
      <w:r>
        <w:t xml:space="preserve"> </w:t>
      </w:r>
      <w:r>
        <w:t xml:space="preserve">October 24, 2023</w:t>
      </w:r>
      <w:r>
        <w:br/>
      </w:r>
      <w:r>
        <w:rPr>
          <w:bCs/>
          <w:b/>
        </w:rPr>
        <w:t xml:space="preserve">To:</w:t>
      </w:r>
      <w:r>
        <w:t xml:space="preserve"> </w:t>
      </w:r>
      <w:r>
        <w:rPr>
          <w:bCs/>
          <w:b/>
        </w:rPr>
        <w:t xml:space="preserve">From:</w:t>
      </w:r>
    </w:p>
    <w:p>
      <w:pPr>
        <w:pStyle w:val="BodyText"/>
      </w:pPr>
      <w:r>
        <w:t xml:space="preserve">Subject: Detailed Examination of the Narrative Arc and Cultural Relevance of "Mason" within the Urban Landscape of Canada</w:t>
      </w:r>
    </w:p>
    <w:p>
      <w:r>
        <w:pict>
          <v:rect style="width:0;height:1.5pt" o:hralign="center" o:hrstd="t" o:hr="t"/>
        </w:pict>
      </w:r>
    </w:p>
    <w:bookmarkStart w:id="20" w:name="introduction-to-mason"/>
    <w:p>
      <w:pPr>
        <w:pStyle w:val="Heading2"/>
      </w:pPr>
      <w:r>
        <w:t xml:space="preserve">Introduction to Mason</w:t>
      </w:r>
    </w:p>
    <w:p>
      <w:pPr>
        <w:pStyle w:val="FirstParagraph"/>
      </w:pPr>
      <w:r>
        <w:t xml:space="preserve">In the vast landscape of contemporary young adult literature, few narratives capture the raw essence of adolescent struggle and resilience as effectively as the story centered on Mason. This Book Report serves to analyze the profound thematic elements present in this work, specifically evaluating its relevance and applicability for readers situated within Canada Toronto. The narrative follows a teenage boy navigating life after his father’s incarceration, a scenario that resonates deeply with universal themes of abandonment, responsibility, and the search for identity.</w:t>
      </w:r>
    </w:p>
    <w:p>
      <w:pPr>
        <w:pStyle w:val="BodyText"/>
      </w:pPr>
      <w:r>
        <w:t xml:space="preserve">The title character, Mason himself, is not merely a protagonist but a vehicle through which we explore complex psychological terrains. His journey is one of silent endurance and gradual acceptance. As we delve into this document, it becomes evident that "Mason" offers more than just a story; it provides a mirror for societal reflection, particularly when viewed through the lens of diverse urban communities like those found in Canada Toronto.</w:t>
      </w:r>
    </w:p>
    <w:bookmarkEnd w:id="20"/>
    <w:bookmarkStart w:id="21" w:name="thematic-analysis-family-and-absence"/>
    <w:p>
      <w:pPr>
        <w:pStyle w:val="Heading2"/>
      </w:pPr>
      <w:r>
        <w:t xml:space="preserve">Thematic Analysis: Family and Absence</w:t>
      </w:r>
    </w:p>
    <w:p>
      <w:pPr>
        <w:pStyle w:val="FirstParagraph"/>
      </w:pPr>
      <w:r>
        <w:t xml:space="preserve">The central theme of Mason’s story revolves around the concept of absence. The father figure, once a pillar of strength, is physically removed from the household due to legal entanglements. This absence creates a vacuum that Mason must fill by assuming adult responsibilities at an premature age. He becomes the caretaker for his mother and younger sister, roles that are traditionally expected of older siblings but rarely shouldered so heavily in such early stages of development.</w:t>
      </w:r>
    </w:p>
    <w:p>
      <w:pPr>
        <w:pStyle w:val="BlockText"/>
      </w:pPr>
      <w:r>
        <w:t xml:space="preserve">"The silence in the house was louder than any shout," Mason reflects, capturing the emotional weight carried by children of incarcerated parents. This sentiment is crucial for understanding the internal monologue that drives much of the narrative tension.</w:t>
      </w:r>
    </w:p>
    <w:p>
      <w:pPr>
        <w:pStyle w:val="FirstParagraph"/>
      </w:pPr>
      <w:r>
        <w:t xml:space="preserve">In analyzing this dynamic, we must consider how such family structures are represented and understood within Canadian society. In Canada Toronto, a city known for its multiculturalism and progressive social policies, stories about non-traditional families are increasingly visible. However, the stigma associated with parental incarceration remains a significant hurdle for many young people. Mason’s journey highlights this hidden struggle, offering readers in Toronto an opportunity to empathize with peers who may be living similar realities.</w:t>
      </w:r>
    </w:p>
    <w:bookmarkEnd w:id="21"/>
    <w:bookmarkStart w:id="22" w:name="X672a74261c471174c8377171a6ed09de13807c1"/>
    <w:p>
      <w:pPr>
        <w:pStyle w:val="Heading2"/>
      </w:pPr>
      <w:r>
        <w:t xml:space="preserve">Character Development and Psychological Depth</w:t>
      </w:r>
    </w:p>
    <w:p>
      <w:pPr>
        <w:pStyle w:val="FirstParagraph"/>
      </w:pPr>
      <w:r>
        <w:t xml:space="preserve">Mason is depicted not as a hero in the traditional sense, but as a realistic teenager grappling with trauma. His character arc is subtle yet powerful. Initially, he harbors anger and resentment toward his father, viewing him as an abandoner. However, through interactions with mentors and new friends during their summer travels across Canada Toronto’s diverse neighborhoods, Mason begins to understand the complexities of human failing.</w:t>
      </w:r>
    </w:p>
    <w:p>
      <w:pPr>
        <w:pStyle w:val="BodyText"/>
      </w:pPr>
      <w:r>
        <w:t xml:space="preserve">The psychological depth of Mason is portrayed through his internal conflicts. He oscillates between wanting to rebel against societal expectations and feeling a deep sense of loyalty to his family. This duality makes him a relatable figure for adolescents in Toronto who are also navigating their own identities amidst peer pressure, academic stress, and familial duties.</w:t>
      </w:r>
    </w:p>
    <w:bookmarkEnd w:id="22"/>
    <w:bookmarkStart w:id="23" w:name="X033d40f9aeff474c2f382045f9d724e494d57f2"/>
    <w:p>
      <w:pPr>
        <w:pStyle w:val="Heading2"/>
      </w:pPr>
      <w:r>
        <w:t xml:space="preserve">Setting the Scene: The Role of Canada Toronto</w:t>
      </w:r>
    </w:p>
    <w:p>
      <w:pPr>
        <w:pStyle w:val="FirstParagraph"/>
      </w:pPr>
      <w:r>
        <w:t xml:space="preserve">While the original text may not be explicitly set in every corner of the city, adapting our analysis to Canada Toronto reveals interesting parallels. Toronto is a hub of artistic expression and social discourse. It is home to numerous community centers, libraries, and educational institutions that serve as sanctuaries for youth facing adversity.</w:t>
      </w:r>
    </w:p>
    <w:p>
      <w:pPr>
        <w:pStyle w:val="BodyText"/>
      </w:pPr>
      <w:r>
        <w:t xml:space="preserve">In the context of Canada Toronto, Mason’s story can be seen as a reflection of the city's commitment to inclusive education. Schools in Toronto often implement reading programs that include diverse narratives like "Mason" to foster empathy among students. The urban landscape of Canada Toronto, with its mix of high-rise apartments and suburban sprawl, provides a backdrop similar to where many displaced or struggling families reside.</w:t>
      </w:r>
    </w:p>
    <w:p>
      <w:pPr>
        <w:pStyle w:val="BodyText"/>
      </w:pPr>
      <w:r>
        <w:t xml:space="preserve">Furthermore, the concept of community support in Mason’s life mirrors the social safety nets available in Canada Toronto. From mental health resources to after-school programs that provide mentorship, these elements are critical for young people like Mason. By contextualizing the Book Report within Canada Toronto, we emphasize how local infrastructure can aid characters (and real-life individuals) similar to Mason in overcoming their challenges.</w:t>
      </w:r>
    </w:p>
    <w:bookmarkEnd w:id="23"/>
    <w:bookmarkStart w:id="24" w:name="Xf09dd045bdbb4c42e70fbdccd68ccade0af5017"/>
    <w:p>
      <w:pPr>
        <w:pStyle w:val="Heading2"/>
      </w:pPr>
      <w:r>
        <w:t xml:space="preserve">Relevance to the Canadian Educational System</w:t>
      </w:r>
    </w:p>
    <w:p>
      <w:pPr>
        <w:pStyle w:val="FirstParagraph"/>
      </w:pPr>
      <w:r>
        <w:t xml:space="preserve">In Canada Toronto’s schools, literature is used as a tool for social-emotional learning. "Mason" fits perfectly into curricula that aim to address issues of mental health, family dynamics, and resilience. The story encourages discussions about justice reform and the impact of incarceration on children.</w:t>
      </w:r>
    </w:p>
    <w:p>
      <w:pPr>
        <w:pStyle w:val="BodyText"/>
      </w:pPr>
      <w:r>
        <w:t xml:space="preserve">Educators in Toronto frequently report that students engage deeply with texts that acknowledge hardship without offering simplistic solutions. Mason does not magically resolve his problems; instead, he learns to cope and move forward. This realistic approach is valued by teachers in Canada Toronto who seek to prepare students for real-world complexities.</w:t>
      </w:r>
    </w:p>
    <w:bookmarkEnd w:id="24"/>
    <w:bookmarkStart w:id="25" w:name="conclusion"/>
    <w:p>
      <w:pPr>
        <w:pStyle w:val="Heading2"/>
      </w:pPr>
      <w:r>
        <w:t xml:space="preserve">Conclusion</w:t>
      </w:r>
    </w:p>
    <w:p>
      <w:pPr>
        <w:pStyle w:val="FirstParagraph"/>
      </w:pPr>
      <w:r>
        <w:t xml:space="preserve">In conclusion, this Book Report on Mason underscores the narrative’s power to illuminate the lives of youth facing familial disruption. Through careful analysis of its thematic depth and character development, we have seen how "Mason" serves as a poignant exploration of resilience. When viewed through the specific cultural and social framework of Canada Toronto, the story gains additional layers of meaning.</w:t>
      </w:r>
    </w:p>
    <w:p>
      <w:pPr>
        <w:pStyle w:val="BodyText"/>
      </w:pPr>
      <w:r>
        <w:t xml:space="preserve">The city’s emphasis on diversity, inclusion, and community support aligns well with the lessons Mason learns about empathy and understanding. For readers in Canada Toronto, Mason offers both a reflection of their own potential struggles and a beacon of hope that recovery and growth are possible even after profound loss. It is recommended that this title be prominently featured in school libraries across Canada Toronto to ensure all students have access to stories that validate their experiences.</w:t>
      </w:r>
    </w:p>
    <w:p>
      <w:pPr>
        <w:pStyle w:val="BodyText"/>
      </w:pPr>
      <w:r>
        <w:t xml:space="preserve">Ultimately, Mason is more than a character; he is a testament to the enduring human spirit. In the bustling, diverse environment of Canada Toronto, his story finds new life and relevance, reminding us of the importance of compassion and community in helping young people navigate their way toward adulthood.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Comprehensive Book Report for the Toronto Context</dc:title>
  <dc:creator/>
  <dc:language>en</dc:language>
  <cp:keywords/>
  <dcterms:created xsi:type="dcterms:W3CDTF">2026-07-29T06:51:19Z</dcterms:created>
  <dcterms:modified xsi:type="dcterms:W3CDTF">2026-07-29T06:51:19Z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