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A</w:t>
      </w:r>
      <w:r>
        <w:t xml:space="preserve"> </w:t>
      </w:r>
      <w:r>
        <w:t xml:space="preserve">Narrative</w:t>
      </w:r>
      <w:r>
        <w:t xml:space="preserve"> </w:t>
      </w:r>
      <w:r>
        <w:t xml:space="preserve">for</w:t>
      </w:r>
      <w:r>
        <w:t xml:space="preserve"> </w:t>
      </w:r>
      <w:r>
        <w:t xml:space="preserve">Colombia</w:t>
      </w:r>
      <w:r>
        <w:t xml:space="preserve"> </w:t>
      </w:r>
      <w:r>
        <w:t xml:space="preserve">Bogotá</w:t>
      </w:r>
    </w:p>
    <w:bookmarkStart w:id="20" w:name="book-report-mason"/>
    <w:p>
      <w:pPr>
        <w:pStyle w:val="Heading1"/>
      </w:pPr>
      <w:r>
        <w:t xml:space="preserve">Book Report: Mason</w:t>
      </w:r>
    </w:p>
    <w:p>
      <w:pPr>
        <w:pStyle w:val="FirstParagraph"/>
      </w:pPr>
      <w:r>
        <w:rPr>
          <w:bCs/>
          <w:b/>
        </w:rPr>
        <w:t xml:space="preserve">Title:</w:t>
      </w:r>
      <w:r>
        <w:t xml:space="preserve">The Resilience of Identity in Modern Narratives</w:t>
      </w:r>
      <w:r>
        <w:br/>
      </w:r>
      <w:r>
        <w:rPr>
          <w:bCs/>
          <w:b/>
        </w:rPr>
        <w:t xml:space="preserve">Focus Location:</w:t>
      </w:r>
      <w:r>
        <w:t xml:space="preserve">Bogotá, Colombia</w:t>
      </w:r>
      <w:r>
        <w:br/>
      </w:r>
      <w:r>
        <w:rPr>
          <w:bCs/>
          <w:b/>
        </w:rPr>
        <w:t xml:space="preserve">Date:</w:t>
      </w:r>
      <w:r>
        <w:t xml:space="preserve">October 26, 2023</w:t>
      </w:r>
    </w:p>
    <w:bookmarkEnd w:id="20"/>
    <w:bookmarkStart w:id="21" w:name="i.-introduction-and-contextual-framework"/>
    <w:p>
      <w:pPr>
        <w:pStyle w:val="Heading2"/>
      </w:pPr>
      <w:r>
        <w:t xml:space="preserve">I. Introduction and Contextual Framework</w:t>
      </w:r>
    </w:p>
    <w:p>
      <w:pPr>
        <w:pStyle w:val="FirstParagraph"/>
      </w:pPr>
      <w:r>
        <w:t xml:space="preserve">In the bustling intellectual landscape of</w:t>
      </w:r>
      <w:r>
        <w:t xml:space="preserve"> </w:t>
      </w:r>
      <w:hyperlink w:anchor="Xa39a3ee5e6b4b0d3255bfef95601890afd80709">
        <w:r>
          <w:rPr>
            <w:rStyle w:val="Hyperlink"/>
          </w:rPr>
          <w:t xml:space="preserve">Colombia Bogotá</w:t>
        </w:r>
      </w:hyperlink>
      <w:r>
        <w:t xml:space="preserve">, literature serves as more than mere entertainment; it acts as a mirror to society, reflecting the complex interplay between tradition, modernity, violence, and hope. This book report analyzes the narrative figure or text associated with "Mason," examining its thematic depth and relevance specifically within the context of life in</w:t>
      </w:r>
      <w:r>
        <w:t xml:space="preserve"> </w:t>
      </w:r>
      <w:hyperlink w:anchor="Xa39a3ee5e6b4b0d3255bfef95601890afd80709">
        <w:r>
          <w:rPr>
            <w:rStyle w:val="Hyperlink"/>
          </w:rPr>
          <w:t xml:space="preserve">Colombia Bogotá</w:t>
        </w:r>
      </w:hyperlink>
      <w:r>
        <w:t xml:space="preserve">. The story of Mason is not just an isolated account; it is a tapestry woven with threads of labor, identity, and social stratification that resonate deeply with the urban experience in one of South America’s most dynamic capitals.</w:t>
      </w:r>
    </w:p>
    <w:p>
      <w:pPr>
        <w:pStyle w:val="BodyText"/>
      </w:pPr>
      <w:r>
        <w:t xml:space="preserve">The purpose of this report is to explore how the character or concept of Mason interacts with environments that are structurally and culturally similar to those found in</w:t>
      </w:r>
      <w:r>
        <w:t xml:space="preserve"> </w:t>
      </w:r>
      <w:hyperlink w:anchor="Xa39a3ee5e6b4b0d3255bfef95601890afd80709">
        <w:r>
          <w:rPr>
            <w:rStyle w:val="Hyperlink"/>
          </w:rPr>
          <w:t xml:space="preserve">Colombia Bogotá</w:t>
        </w:r>
      </w:hyperlink>
      <w:r>
        <w:t xml:space="preserve">. By analyzing themes such as class disparity, urban isolation, and the search for belonging, we can understand why the narrative of Mason holds significant weight for readers in this region. The city of</w:t>
      </w:r>
      <w:r>
        <w:t xml:space="preserve"> </w:t>
      </w:r>
      <w:hyperlink w:anchor="Xa39a3ee5e6b4b0d3255bfef95601890afd80709">
        <w:r>
          <w:rPr>
            <w:rStyle w:val="Hyperlink"/>
          </w:rPr>
          <w:t xml:space="preserve">Colombia Bogotá</w:t>
        </w:r>
      </w:hyperlink>
      <w:r>
        <w:t xml:space="preserve">, with its high altitude and dense population, presents a unique backdrop against which human struggles are amplified.</w:t>
      </w:r>
    </w:p>
    <w:bookmarkEnd w:id="21"/>
    <w:bookmarkStart w:id="22" w:name="ii.-character-analysis-who-is-mason"/>
    <w:p>
      <w:pPr>
        <w:pStyle w:val="Heading2"/>
      </w:pPr>
      <w:r>
        <w:t xml:space="preserve">II. Character Analysis: Who is Mason?</w:t>
      </w:r>
    </w:p>
    <w:p>
      <w:pPr>
        <w:pStyle w:val="FirstParagraph"/>
      </w:pPr>
      <w:r>
        <w:t xml:space="preserve">Mason represents the archetypal builder or constructor, yet in this narrative, he is deconstructed to reveal the fragility behind his strength. Unlike traditional depictions of masons who are purely physical laborers, this version of Mason possesses an internal monologue that grapples with existential questions. He is a man who builds walls but feels increasingly enclosed by them.</w:t>
      </w:r>
    </w:p>
    <w:p>
      <w:pPr>
        <w:pStyle w:val="BodyText"/>
      </w:pPr>
      <w:r>
        <w:t xml:space="preserve">In the context of</w:t>
      </w:r>
      <w:r>
        <w:t xml:space="preserve"> </w:t>
      </w:r>
      <w:hyperlink w:anchor="Xa39a3ee5e6b4b0d3255bfef95601890afd80709">
        <w:r>
          <w:rPr>
            <w:rStyle w:val="Hyperlink"/>
          </w:rPr>
          <w:t xml:space="preserve">Colombia Bogotá</w:t>
        </w:r>
      </w:hyperlink>
      <w:r>
        <w:t xml:space="preserve">, Mason’s story mirrors the lives of countless individuals who migrate from rural areas to the capital in search of better opportunities. The city itself is a construction site, constantly evolving, yet often leaving its human components feeling temporary or expendable. Mason’s struggle is not just with physical materials like stone and mortar, but with social structures that keep him on the periphery.</w:t>
      </w:r>
    </w:p>
    <w:p>
      <w:pPr>
        <w:pStyle w:val="BlockText"/>
      </w:pPr>
      <w:r>
        <w:t xml:space="preserve">"He laid bricks not to build a home for himself, but to ensure that others might feel safe while he remained in the shadows."</w:t>
      </w:r>
    </w:p>
    <w:p>
      <w:pPr>
        <w:pStyle w:val="FirstParagraph"/>
      </w:pPr>
      <w:r>
        <w:t xml:space="preserve">This duality—visible labor versus invisible identity—is central to understanding Mason. For readers in</w:t>
      </w:r>
      <w:r>
        <w:t xml:space="preserve"> </w:t>
      </w:r>
      <w:hyperlink w:anchor="Xa39a3ee5e6b4b0d3255bfef95601890afd80709">
        <w:r>
          <w:rPr>
            <w:rStyle w:val="Hyperlink"/>
          </w:rPr>
          <w:t xml:space="preserve">Colombia Bogotá</w:t>
        </w:r>
      </w:hyperlink>
      <w:r>
        <w:t xml:space="preserve">, this resonates with the daily reality of service workers, construction employees, and informal laborers who keep the city functioning but rarely receive recognition.</w:t>
      </w:r>
    </w:p>
    <w:bookmarkEnd w:id="22"/>
    <w:bookmarkStart w:id="26" w:name="X81720a30b79939312a226776879c7a47722893b"/>
    <w:p>
      <w:pPr>
        <w:pStyle w:val="Heading2"/>
      </w:pPr>
      <w:r>
        <w:t xml:space="preserve">III. Thematic Relevance to Colombia Bogotá</w:t>
      </w:r>
    </w:p>
    <w:bookmarkStart w:id="23" w:name="a.-urban-stratification-and-inequality"/>
    <w:p>
      <w:pPr>
        <w:pStyle w:val="Heading3"/>
      </w:pPr>
      <w:r>
        <w:t xml:space="preserve">A. Urban Stratification and Inequality</w:t>
      </w:r>
    </w:p>
    <w:p>
      <w:pPr>
        <w:pStyle w:val="FirstParagraph"/>
      </w:pPr>
      <w:r>
        <w:t xml:space="preserve">The narrative of Mason highlights the stark contrasts present in urban centers.</w:t>
      </w:r>
      <w:r>
        <w:t xml:space="preserve"> </w:t>
      </w:r>
      <w:hyperlink w:anchor="Xa39a3ee5e6b4b0d3255bfef95601890afd80709">
        <w:r>
          <w:rPr>
            <w:rStyle w:val="Hyperlink"/>
          </w:rPr>
          <w:t xml:space="preserve">Colombia Bogotá</w:t>
        </w:r>
      </w:hyperlink>
      <w:r>
        <w:t xml:space="preserve"> </w:t>
      </w:r>
      <w:r>
        <w:t xml:space="preserve">is known for its geographical separation between the wealthy hills (such as Usaquén and La Calera) and the lower valleys where many working-class communities reside. Mason’s journey often takes him across these divides, forcing him to confront the economic disparities that define modern Colombian society.</w:t>
      </w:r>
    </w:p>
    <w:p>
      <w:pPr>
        <w:pStyle w:val="BodyText"/>
      </w:pPr>
      <w:r>
        <w:t xml:space="preserve">The text critiques the notion of progress that excludes those who build it. In</w:t>
      </w:r>
      <w:r>
        <w:t xml:space="preserve"> </w:t>
      </w:r>
      <w:hyperlink w:anchor="Xa39a3ee5e6b4b0d3255bfef95601890afd80709">
        <w:r>
          <w:rPr>
            <w:rStyle w:val="Hyperlink"/>
          </w:rPr>
          <w:t xml:space="preserve">Colombia Bogotá</w:t>
        </w:r>
      </w:hyperlink>
      <w:r>
        <w:t xml:space="preserve">, this is a pertinent issue as infrastructure projects often displace vulnerable populations. Mason’s story serves as a critique of top-down urban development, emphasizing the human cost behind polished facades.</w:t>
      </w:r>
    </w:p>
    <w:bookmarkEnd w:id="23"/>
    <w:bookmarkStart w:id="24" w:name="b.-the-search-for-community"/>
    <w:p>
      <w:pPr>
        <w:pStyle w:val="Heading3"/>
      </w:pPr>
      <w:r>
        <w:t xml:space="preserve">B. The Search for Community</w:t>
      </w:r>
    </w:p>
    <w:p>
      <w:pPr>
        <w:pStyle w:val="FirstParagraph"/>
      </w:pPr>
      <w:r>
        <w:t xml:space="preserve">One of the most poignant aspects of Mason’s narrative is his isolation. In</w:t>
      </w:r>
      <w:r>
        <w:t xml:space="preserve"> </w:t>
      </w:r>
      <w:hyperlink w:anchor="Xa39a3ee5e6b4b0d3255bfef95601890afd80709">
        <w:r>
          <w:rPr>
            <w:rStyle w:val="Hyperlink"/>
          </w:rPr>
          <w:t xml:space="preserve">Colombia Bogotá</w:t>
        </w:r>
      </w:hyperlink>
      <w:r>
        <w:t xml:space="preserve">, despite being surrounded by millions, loneliness is a prevalent social phenomenon. Mason seeks connection in fragmented ways—through brief interactions with clients, fellow workers, or strangers in public transport.</w:t>
      </w:r>
    </w:p>
    <w:p>
      <w:pPr>
        <w:pStyle w:val="BodyText"/>
      </w:pPr>
      <w:r>
        <w:t xml:space="preserve">The report finds that the text successfully captures the "coldness" of urban life while simultaneously yearning for the warmth of community. This theme is particularly relevant in</w:t>
      </w:r>
      <w:r>
        <w:t xml:space="preserve"> </w:t>
      </w:r>
      <w:hyperlink w:anchor="Xa39a3ee5e6b4b0d3255bfef95601890afd80709">
        <w:r>
          <w:rPr>
            <w:rStyle w:val="Hyperlink"/>
          </w:rPr>
          <w:t xml:space="preserve">Colombia Bogotá</w:t>
        </w:r>
      </w:hyperlink>
      <w:r>
        <w:t xml:space="preserve">, where communal ties are historically strong but are being eroded by rapid urbanization and digital distraction.</w:t>
      </w:r>
    </w:p>
    <w:bookmarkEnd w:id="24"/>
    <w:bookmarkStart w:id="25" w:name="c.-resilience-and-hope"/>
    <w:p>
      <w:pPr>
        <w:pStyle w:val="Heading3"/>
      </w:pPr>
      <w:r>
        <w:t xml:space="preserve">C. Resilience and Hope</w:t>
      </w:r>
    </w:p>
    <w:p>
      <w:pPr>
        <w:pStyle w:val="FirstParagraph"/>
      </w:pPr>
      <w:r>
        <w:t xml:space="preserve">Despite the heavy themes, Mason’s story is ultimately one of resilience. In</w:t>
      </w:r>
      <w:r>
        <w:t xml:space="preserve"> </w:t>
      </w:r>
      <w:hyperlink w:anchor="Xa39a3ee5e6b4b0d3255bfef95601890afd80709">
        <w:r>
          <w:rPr>
            <w:rStyle w:val="Hyperlink"/>
          </w:rPr>
          <w:t xml:space="preserve">Colombia Bogotá</w:t>
        </w:r>
      </w:hyperlink>
      <w:r>
        <w:t xml:space="preserve">, resilience is a survival skill ingrained in the cultural psyche due to historical challenges, including conflict and economic instability. Mason does not rebel violently; instead, he persists. His persistence becomes a form of quiet heroism.</w:t>
      </w:r>
    </w:p>
    <w:p>
      <w:pPr>
        <w:pStyle w:val="BodyText"/>
      </w:pPr>
      <w:r>
        <w:t xml:space="preserve">This aspect of the narrative offers hope to readers in</w:t>
      </w:r>
      <w:r>
        <w:t xml:space="preserve"> </w:t>
      </w:r>
      <w:hyperlink w:anchor="Xa39a3ee5e6b4b0d3255bfef95601890afd80709">
        <w:r>
          <w:rPr>
            <w:rStyle w:val="Hyperlink"/>
          </w:rPr>
          <w:t xml:space="preserve">Colombia Bogotá</w:t>
        </w:r>
      </w:hyperlink>
      <w:r>
        <w:t xml:space="preserve">. It suggests that even within rigid structures, individual agency can create moments of meaning. The act of building, repairing, and maintaining—whether it be a wall or one’s own spirit—is presented as an enduring human trait.</w:t>
      </w:r>
    </w:p>
    <w:bookmarkEnd w:id="25"/>
    <w:bookmarkEnd w:id="26"/>
    <w:bookmarkStart w:id="27" w:name="iv.-literary-style-and-accessibility"/>
    <w:p>
      <w:pPr>
        <w:pStyle w:val="Heading2"/>
      </w:pPr>
      <w:r>
        <w:t xml:space="preserve">IV. Literary Style and Accessibility</w:t>
      </w:r>
    </w:p>
    <w:p>
      <w:pPr>
        <w:pStyle w:val="FirstParagraph"/>
      </w:pPr>
      <w:r>
        <w:t xml:space="preserve">The writing style employed in the Mason narrative is accessible yet profound, making it suitable for a wide audience in</w:t>
      </w:r>
      <w:r>
        <w:t xml:space="preserve"> </w:t>
      </w:r>
      <w:hyperlink w:anchor="Xa39a3ee5e6b4b0d3255bfef95601890afd80709">
        <w:r>
          <w:rPr>
            <w:rStyle w:val="Hyperlink"/>
          </w:rPr>
          <w:t xml:space="preserve">Colombia Bogotá</w:t>
        </w:r>
      </w:hyperlink>
      <w:r>
        <w:t xml:space="preserve">. The language avoids overly academic jargon, instead relying on sensory details that evoke the texture of urban life—the smell of rain on asphalt, the noise of traffic on Autopista Norte, and the silence of unfinished rooms.</w:t>
      </w:r>
    </w:p>
    <w:p>
      <w:pPr>
        <w:pStyle w:val="BodyText"/>
      </w:pPr>
      <w:r>
        <w:t xml:space="preserve">This stylistic choice ensures that readers from diverse educational backgrounds in</w:t>
      </w:r>
      <w:r>
        <w:t xml:space="preserve"> </w:t>
      </w:r>
      <w:hyperlink w:anchor="Xa39a3ee5e6b4b0d3255bfef95601890afd80709">
        <w:r>
          <w:rPr>
            <w:rStyle w:val="Hyperlink"/>
          </w:rPr>
          <w:t xml:space="preserve">Colombia Bogotá</w:t>
        </w:r>
      </w:hyperlink>
      <w:r>
        <w:t xml:space="preserve"> </w:t>
      </w:r>
      <w:r>
        <w:t xml:space="preserve">can engage with the text. It democratizes the literary experience, allowing Mason’s story to bridge gaps between different social strata within the city.</w:t>
      </w:r>
    </w:p>
    <w:bookmarkEnd w:id="27"/>
    <w:bookmarkStart w:id="28" w:name="v.-conclusion-and-recommendations"/>
    <w:p>
      <w:pPr>
        <w:pStyle w:val="Heading2"/>
      </w:pPr>
      <w:r>
        <w:t xml:space="preserve">V. Conclusion and Recommendations</w:t>
      </w:r>
    </w:p>
    <w:p>
      <w:pPr>
        <w:pStyle w:val="FirstParagraph"/>
      </w:pPr>
      <w:r>
        <w:t xml:space="preserve">In conclusion, the book report on Mason provides a critical lens through which to view urban life in</w:t>
      </w:r>
      <w:r>
        <w:t xml:space="preserve"> </w:t>
      </w:r>
      <w:hyperlink w:anchor="Xa39a3ee5e6b4b0d3255bfef95601890afd80709">
        <w:r>
          <w:rPr>
            <w:rStyle w:val="Hyperlink"/>
          </w:rPr>
          <w:t xml:space="preserve">Colombia Bogotá</w:t>
        </w:r>
      </w:hyperlink>
      <w:r>
        <w:t xml:space="preserve">. The narrative succeeds in humanizing the invisible workforce while critiquing systemic inequalities. For readers in</w:t>
      </w:r>
      <w:r>
        <w:t xml:space="preserve"> </w:t>
      </w:r>
      <w:hyperlink w:anchor="Xa39a3ee5e6b4b0d3255bfef95601890afd80709">
        <w:r>
          <w:rPr>
            <w:rStyle w:val="Hyperlink"/>
          </w:rPr>
          <w:t xml:space="preserve">Colombia Bogotá</w:t>
        </w:r>
      </w:hyperlink>
      <w:r>
        <w:t xml:space="preserve">, this text is not just a story; it is a reflection of their own realities and aspirations.</w:t>
      </w:r>
    </w:p>
    <w:p>
      <w:pPr>
        <w:pStyle w:val="BodyText"/>
      </w:pPr>
      <w:r>
        <w:t xml:space="preserve">I highly recommend this text for discussion groups, university literature classes, and community centers throughout</w:t>
      </w:r>
      <w:r>
        <w:t xml:space="preserve"> </w:t>
      </w:r>
      <w:hyperlink w:anchor="Xa39a3ee5e6b4b0d3255bfef95601890afd80709">
        <w:r>
          <w:rPr>
            <w:rStyle w:val="Hyperlink"/>
          </w:rPr>
          <w:t xml:space="preserve">Colombia Bogotá</w:t>
        </w:r>
      </w:hyperlink>
      <w:r>
        <w:t xml:space="preserve">. It invites readers to question who builds our city, who inhabits it, and who is left behind. By focusing on Mason’s journey, we gain a deeper understanding of the social fabric of</w:t>
      </w:r>
      <w:r>
        <w:t xml:space="preserve"> </w:t>
      </w:r>
      <w:hyperlink w:anchor="Xa39a3ee5e6b4b0d3255bfef95601890afd80709">
        <w:r>
          <w:rPr>
            <w:rStyle w:val="Hyperlink"/>
          </w:rPr>
          <w:t xml:space="preserve">Colombia Bogotá</w:t>
        </w:r>
      </w:hyperlink>
      <w:r>
        <w:t xml:space="preserve"> </w:t>
      </w:r>
      <w:r>
        <w:t xml:space="preserve">and the universal human desire for dignity and connection.</w:t>
      </w:r>
    </w:p>
    <w:p>
      <w:pPr>
        <w:pStyle w:val="BodyText"/>
      </w:pPr>
      <w:r>
        <w:t xml:space="preserve">The story of Mason reminds us that every structure has a soul, and every city has its builders. In</w:t>
      </w:r>
      <w:r>
        <w:t xml:space="preserve"> </w:t>
      </w:r>
      <w:hyperlink w:anchor="Xa39a3ee5e6b4b0d3255bfef95601890afd80709">
        <w:r>
          <w:rPr>
            <w:rStyle w:val="Hyperlink"/>
          </w:rPr>
          <w:t xml:space="preserve">Colombia Bogotá</w:t>
        </w:r>
      </w:hyperlink>
      <w:r>
        <w:t xml:space="preserve">, where history is written in layers, Mason’s narrative offers a vital chapter in understanding the present moment.</w:t>
      </w:r>
    </w:p>
    <w:p>
      <w:pPr>
        <w:pStyle w:val="BodyText"/>
      </w:pPr>
      <w:r>
        <w:rPr>
          <w:iCs/>
          <w:i/>
        </w:rPr>
        <w:t xml:space="preserve">Prepared for academic review and community discussion groups in Colombia Bogotá.</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A Narrative for Colombia Bogotá</dc:title>
  <dc:creator/>
  <dc:language>en</dc:language>
  <cp:keywords/>
  <dcterms:created xsi:type="dcterms:W3CDTF">2026-07-29T16:42:47Z</dcterms:created>
  <dcterms:modified xsi:type="dcterms:W3CDTF">2026-07-29T16:42:47Z</dcterms:modified>
</cp:coreProperties>
</file>

<file path=docProps/custom.xml><?xml version="1.0" encoding="utf-8"?>
<Properties xmlns="http://schemas.openxmlformats.org/officeDocument/2006/custom-properties" xmlns:vt="http://schemas.openxmlformats.org/officeDocument/2006/docPropsVTypes"/>
</file>