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bookmarkStart w:id="29" w:name="a-comprehensive-book-report-on-mason"/>
    <w:p>
      <w:pPr>
        <w:pStyle w:val="Heading1"/>
      </w:pPr>
      <w:r>
        <w:t xml:space="preserve">A Comprehensive Book Report on "Mason"</w:t>
      </w:r>
    </w:p>
    <w:p>
      <w:pPr>
        <w:pStyle w:val="FirstParagraph"/>
      </w:pPr>
      <w:r>
        <w:rPr>
          <w:bCs/>
          <w:b/>
        </w:rPr>
        <w:t xml:space="preserve">Title:</w:t>
      </w:r>
      <w:r>
        <w:t xml:space="preserve"> </w:t>
      </w:r>
      <w:r>
        <w:t xml:space="preserve">Mason</w:t>
      </w:r>
    </w:p>
    <w:p>
      <w:pPr>
        <w:pStyle w:val="BodyText"/>
      </w:pPr>
      <w:r>
        <w:rPr>
          <w:bCs/>
          <w:b/>
        </w:rPr>
        <w:t xml:space="preserve">Date of Report:</w:t>
      </w:r>
    </w:p>
    <w:p>
      <w:pPr>
        <w:pStyle w:val="BodyText"/>
      </w:pPr>
      <w:r>
        <w:rPr>
          <w:iCs/>
          <w:i/>
        </w:rPr>
        <w:t xml:space="preserve">The specific date can be inserted here</w:t>
      </w:r>
    </w:p>
    <w:p>
      <w:pPr>
        <w:pStyle w:val="BodyText"/>
      </w:pPr>
      <w:r>
        <w:t xml:space="preserve">Contextual Focus: Germany Munich</w:t>
      </w:r>
    </w:p>
    <w:bookmarkStart w:id="20" w:name="Xe3ee153bbde697f20ba496b52c394f27dd40d30"/>
    <w:p>
      <w:pPr>
        <w:pStyle w:val="Heading2"/>
      </w:pPr>
      <w:r>
        <w:t xml:space="preserve">I. Introduction: The Intersection of History and Identity in Munich</w:t>
      </w:r>
    </w:p>
    <w:p>
      <w:pPr>
        <w:pStyle w:val="FirstParagraph"/>
      </w:pPr>
      <w:r>
        <w:t xml:space="preserve">The study of historical figures, particularly those associated with secret societies or architectural heritage, requires a nuanced approach that considers both the primary texts regarding the individual and the geographical context in which their legacy is interpreted today. This Book Report focuses on</w:t>
      </w:r>
      <w:r>
        <w:t xml:space="preserve"> </w:t>
      </w:r>
      <w:r>
        <w:t xml:space="preserve">Mason</w:t>
      </w:r>
      <w:r>
        <w:t xml:space="preserve">, examining his character and historical significance through the lens of contemporary analysis. While "Mason" may refer to a specific protagonist in a literary work or be used here as a representative archetype for the Freemasons who have significantly shaped European history, this report treats the subject as a central figure whose life and philosophy intersect profoundly with</w:t>
      </w:r>
      <w:r>
        <w:t xml:space="preserve"> </w:t>
      </w:r>
      <w:r>
        <w:t xml:space="preserve">Germany Munich</w:t>
      </w:r>
      <w:r>
        <w:t xml:space="preserve">.</w:t>
      </w:r>
      <w:r>
        <w:t xml:space="preserve"> </w:t>
      </w:r>
      <w:r>
        <w:t xml:space="preserve">Munich, as one of Germany's most culturally rich cities, has long been a center for intellectual debate, artistic innovation, and historical preservation. It is within this vibrant urban landscape that the legacy of Masonic history becomes particularly relevant. This report aims to provide a detailed analysis of the themes presented in literature surrounding</w:t>
      </w:r>
      <w:r>
        <w:t xml:space="preserve"> </w:t>
      </w:r>
      <w:r>
        <w:t xml:space="preserve">Mason</w:t>
      </w:r>
      <w:r>
        <w:t xml:space="preserve">, while simultaneously exploring how these narratives are received, studied, and preserved in</w:t>
      </w:r>
      <w:r>
        <w:t xml:space="preserve"> </w:t>
      </w:r>
      <w:r>
        <w:t xml:space="preserve">Germany Munich</w:t>
      </w:r>
      <w:r>
        <w:t xml:space="preserve">. The goal is not merely to summarize plot points or biographical data, but to critically evaluate how the concept of "Mason" resonates within the specific cultural fabric of modern Bavarian society.</w:t>
      </w:r>
    </w:p>
    <w:bookmarkEnd w:id="20"/>
    <w:bookmarkStart w:id="23" w:name="X9986dd56755551b409dbd68f93777fcd3371323"/>
    <w:p>
      <w:pPr>
        <w:pStyle w:val="Heading2"/>
      </w:pPr>
      <w:r>
        <w:t xml:space="preserve">II. Character Analysis: Deconstructing "Mason"</w:t>
      </w:r>
    </w:p>
    <w:p>
      <w:pPr>
        <w:pStyle w:val="FirstParagraph"/>
      </w:pPr>
      <w:r>
        <w:t xml:space="preserve">In literary and historical discourse, the figure of</w:t>
      </w:r>
      <w:r>
        <w:t xml:space="preserve"> </w:t>
      </w:r>
      <w:r>
        <w:t xml:space="preserve">Mason</w:t>
      </w:r>
      <w:r>
        <w:t xml:space="preserve"> </w:t>
      </w:r>
      <w:r>
        <w:t xml:space="preserve">is often characterized by a duality: he is both an artisan and a philosopher, a builder of physical structures and a shaper of moral frameworks. Whether analyzing the fictional Mason from Daniel Silva’s espionage thrillers or the historical Freemasons who influenced Enlightenment thought, certain core traits emerge consistently.</w:t>
      </w:r>
    </w:p>
    <w:bookmarkStart w:id="21" w:name="a.-the-seeker-of-light"/>
    <w:p>
      <w:pPr>
        <w:pStyle w:val="Heading3"/>
      </w:pPr>
      <w:r>
        <w:t xml:space="preserve">A. The Seeker of Light</w:t>
      </w:r>
    </w:p>
    <w:p>
      <w:pPr>
        <w:pStyle w:val="FirstParagraph"/>
      </w:pPr>
      <w:r>
        <w:t xml:space="preserve">Central to the archetype of</w:t>
      </w:r>
      <w:r>
        <w:t xml:space="preserve"> </w:t>
      </w:r>
      <w:r>
        <w:t xml:space="preserve">Mason</w:t>
      </w:r>
      <w:r>
        <w:t xml:space="preserve"> </w:t>
      </w:r>
      <w:r>
        <w:t xml:space="preserve">is the pursuit of knowledge and self-improvement. This theme is explored deeply in texts that detail his journey from ignorance to enlightenment. The character often serves as a moral compass, navigating complex political landscapes with integrity and discretion. In many narratives, this quest for light is metaphorical, representing a movement away from superstition toward reason—a theme that was particularly potent during the 18th and 19th centuries in Central Europe.</w:t>
      </w:r>
    </w:p>
    <w:bookmarkEnd w:id="21"/>
    <w:bookmarkStart w:id="22" w:name="b.-secrecy-and-brotherhood"/>
    <w:p>
      <w:pPr>
        <w:pStyle w:val="Heading3"/>
      </w:pPr>
      <w:r>
        <w:t xml:space="preserve">B. Secrecy and Brotherhood</w:t>
      </w:r>
    </w:p>
    <w:p>
      <w:pPr>
        <w:pStyle w:val="FirstParagraph"/>
      </w:pPr>
      <w:r>
        <w:t xml:space="preserve">Another critical aspect of the</w:t>
      </w:r>
      <w:r>
        <w:t xml:space="preserve"> </w:t>
      </w:r>
      <w:r>
        <w:t xml:space="preserve">Mason</w:t>
      </w:r>
      <w:r>
        <w:t xml:space="preserve"> </w:t>
      </w:r>
      <w:r>
        <w:t xml:space="preserve">character is his adherence to brotherhood and confidentiality. The bonds formed within these circles are depicted as transcending social class, religious difference, and national origin. This universalism is a recurring motif in books discussing Masonic history. The loyalty required of a</w:t>
      </w:r>
      <w:r>
        <w:t xml:space="preserve"> </w:t>
      </w:r>
      <w:r>
        <w:t xml:space="preserve">Mason</w:t>
      </w:r>
      <w:r>
        <w:t xml:space="preserve"> </w:t>
      </w:r>
      <w:r>
        <w:t xml:space="preserve">often places him in conflict with external authorities, creating dramatic tension that drives the narrative forward.</w:t>
      </w:r>
    </w:p>
    <w:bookmarkEnd w:id="22"/>
    <w:bookmarkEnd w:id="23"/>
    <w:bookmarkStart w:id="26" w:name="X5924e2bbe79ad63e2a31618980a9e053e1c0b46"/>
    <w:p>
      <w:pPr>
        <w:pStyle w:val="Heading2"/>
      </w:pPr>
      <w:r>
        <w:t xml:space="preserve">III. Contextual Analysis: The Role of Germany Munich</w:t>
      </w:r>
    </w:p>
    <w:p>
      <w:pPr>
        <w:pStyle w:val="FirstParagraph"/>
      </w:pPr>
      <w:r>
        <w:t xml:space="preserve">To fully appreciate the significance of</w:t>
      </w:r>
      <w:r>
        <w:t xml:space="preserve"> </w:t>
      </w:r>
      <w:r>
        <w:t xml:space="preserve">Mason</w:t>
      </w:r>
      <w:r>
        <w:t xml:space="preserve">, one must consider the setting of</w:t>
      </w:r>
      <w:r>
        <w:t xml:space="preserve"> </w:t>
      </w:r>
      <w:r>
        <w:t xml:space="preserve">Germany Munich</w:t>
      </w:r>
      <w:r>
        <w:t xml:space="preserve">. This city is not merely a backdrop; it is an active participant in the preservation and reinterpretation of Masonic history.</w:t>
      </w:r>
    </w:p>
    <w:bookmarkStart w:id="24" w:name="a.-historical-presence-in-bavaria"/>
    <w:p>
      <w:pPr>
        <w:pStyle w:val="Heading3"/>
      </w:pPr>
      <w:r>
        <w:t xml:space="preserve">A. Historical Presence in Bavaria</w:t>
      </w:r>
    </w:p>
    <w:p>
      <w:pPr>
        <w:pStyle w:val="FirstParagraph"/>
      </w:pPr>
      <w:r>
        <w:t xml:space="preserve">The history of Freemasonry in Germany, and specifically in Bavaria where Munich resides, is complex and often turbulent. During the Weimar Republic and subsequent periods, Munich was a hub for various intellectual movements that intersected with Masonic ideals of liberty and equality. However, the region also experienced significant suppression during the Nazi era when Freemasonry was banned as part of a broader campaign against perceived enemies of the state. Today,</w:t>
      </w:r>
      <w:r>
        <w:t xml:space="preserve"> </w:t>
      </w:r>
      <w:r>
        <w:t xml:space="preserve">Germany Munich</w:t>
      </w:r>
      <w:r>
        <w:t xml:space="preserve"> </w:t>
      </w:r>
      <w:r>
        <w:t xml:space="preserve">stands as a testament to resilience. The surviving lodges and historical archives in the city serve as crucial repositories for understanding what it means to be a</w:t>
      </w:r>
      <w:r>
        <w:t xml:space="preserve"> </w:t>
      </w:r>
      <w:r>
        <w:t xml:space="preserve">Mason</w:t>
      </w:r>
      <w:r>
        <w:t xml:space="preserve"> </w:t>
      </w:r>
      <w:r>
        <w:t xml:space="preserve">in a modern democratic society.</w:t>
      </w:r>
    </w:p>
    <w:bookmarkEnd w:id="24"/>
    <w:bookmarkStart w:id="25" w:name="b.-modern-cultural-relevance"/>
    <w:p>
      <w:pPr>
        <w:pStyle w:val="Heading3"/>
      </w:pPr>
      <w:r>
        <w:t xml:space="preserve">B. Modern Cultural Relevance</w:t>
      </w:r>
    </w:p>
    <w:p>
      <w:pPr>
        <w:pStyle w:val="FirstParagraph"/>
      </w:pPr>
      <w:r>
        <w:t xml:space="preserve">In contemporary</w:t>
      </w:r>
      <w:r>
        <w:t xml:space="preserve"> </w:t>
      </w:r>
      <w:r>
        <w:t xml:space="preserve">Germany Munich</w:t>
      </w:r>
      <w:r>
        <w:t xml:space="preserve">, the figure of</w:t>
      </w:r>
      <w:r>
        <w:t xml:space="preserve"> </w:t>
      </w:r>
      <w:r>
        <w:t xml:space="preserve">Mason is often studied not just as a historical artifact but as a symbol of civic engagement and ethical leadership. Local universities and cultural institutes frequently host seminars on the influence of Enlightenment ideals in Bavarian politics. For residents and scholars in</w:t>
      </w:r>
      <w:r>
        <w:t xml:space="preserve"> </w:t>
      </w:r>
      <w:r>
        <w:t xml:space="preserve">Germany Munich</w:t>
      </w:r>
      <w:r>
        <w:t xml:space="preserve">, engaging with texts about</w:t>
      </w:r>
      <w:r>
        <w:t xml:space="preserve"> </w:t>
      </w:r>
      <w:r>
        <w:t xml:space="preserve">Mason provides insight into the foundations of modern civil society. The city’s architecture, often built by stonemasons and guilds, physically embodies the legacy of those who practiced these ancient crafts.</w:t>
      </w:r>
      <w:r>
        <w:t xml:space="preserve"> </w:t>
      </w:r>
    </w:p>
    <w:bookmarkEnd w:id="25"/>
    <w:bookmarkEnd w:id="26"/>
    <w:bookmarkStart w:id="27" w:name="X188c7bed1336dd1ef63708c4e267b31039ea14f"/>
    <w:p>
      <w:pPr>
        <w:pStyle w:val="Heading2"/>
      </w:pPr>
      <w:r>
        <w:t xml:space="preserve">IV. Thematic Synthesis: Why "Mason" Matters in Munich</w:t>
      </w:r>
    </w:p>
    <w:p>
      <w:pPr>
        <w:pStyle w:val="FirstParagraph"/>
      </w:pPr>
      <w:r>
        <w:t xml:space="preserve">The convergence of the literary/historical figure</w:t>
      </w:r>
      <w:r>
        <w:t xml:space="preserve"> </w:t>
      </w:r>
      <w:r>
        <w:t xml:space="preserve">Mason and the location</w:t>
      </w:r>
      <w:r>
        <w:t xml:space="preserve"> </w:t>
      </w:r>
      <w:r>
        <w:t xml:space="preserve">Germany Munich</w:t>
      </w:r>
      <w:r>
        <w:t xml:space="preserve"> </w:t>
      </w:r>
      <w:r>
        <w:t xml:space="preserve">creates a unique analytical framework. This section synthesizes how the values attributed to</w:t>
      </w:r>
      <w:r>
        <w:t xml:space="preserve"> </w:t>
      </w:r>
      <w:r>
        <w:t xml:space="preserve">Mason are reflected in the civic identity of</w:t>
      </w:r>
      <w:r>
        <w:t xml:space="preserve"> </w:t>
      </w:r>
      <w:r>
        <w:t xml:space="preserve">Germany Munich.</w:t>
      </w:r>
      <w:r>
        <w:t xml:space="preserve"> </w:t>
      </w:r>
      <w:r>
        <w:t xml:space="preserve">1. **Civic Responsibility:** The Masonic emphasis on contributing to society mirrors the active civic culture found in</w:t>
      </w:r>
      <w:r>
        <w:t xml:space="preserve"> </w:t>
      </w:r>
      <w:r>
        <w:t xml:space="preserve">Germany Munich. Public debates, charitable foundations, and educational institutions often reflect these values of service and community building.</w:t>
      </w:r>
      <w:r>
        <w:t xml:space="preserve"> </w:t>
      </w:r>
      <w:r>
        <w:t xml:space="preserve">2. **Intellectual Freedom:** Just as a</w:t>
      </w:r>
      <w:r>
        <w:t xml:space="preserve"> </w:t>
      </w:r>
      <w:r>
        <w:t xml:space="preserve">Mason seeks truth through reason, the academic environment in</w:t>
      </w:r>
      <w:r>
        <w:t xml:space="preserve"> </w:t>
      </w:r>
      <w:r>
        <w:t xml:space="preserve">Germany Munich prioritizes critical thinking and open inquiry. This shared commitment to intellectual rigor is a key theme connecting the two concepts.</w:t>
      </w:r>
      <w:r>
        <w:t xml:space="preserve"> </w:t>
      </w:r>
      <w:r>
        <w:t xml:space="preserve">3. **Historical Memory:** The way</w:t>
      </w:r>
      <w:r>
        <w:t xml:space="preserve"> </w:t>
      </w:r>
      <w:r>
        <w:t xml:space="preserve">Germany Munich remembers its past, including the suppression of Masonic organizations during dark historical periods, informs how contemporary readers interpret stories about</w:t>
      </w:r>
      <w:r>
        <w:t xml:space="preserve"> </w:t>
      </w:r>
      <w:r>
        <w:t xml:space="preserve">Mason. It adds layers of gravity and respect for the resilience required to maintain one’s beliefs under pressure.</w:t>
      </w:r>
      <w:r>
        <w:t xml:space="preserve"> </w:t>
      </w:r>
    </w:p>
    <w:bookmarkEnd w:id="27"/>
    <w:bookmarkStart w:id="28" w:name="v.-conclusion-a-lasting-legacy"/>
    <w:p>
      <w:pPr>
        <w:pStyle w:val="Heading2"/>
      </w:pPr>
      <w:r>
        <w:t xml:space="preserve">V. Conclusion: A Lasting Legacy</w:t>
      </w:r>
    </w:p>
    <w:p>
      <w:pPr>
        <w:pStyle w:val="FirstParagraph"/>
      </w:pPr>
      <w:r>
        <w:t xml:space="preserve">In conclusion, this Book Report has demonstrated that the study of</w:t>
      </w:r>
      <w:r>
        <w:t xml:space="preserve"> </w:t>
      </w:r>
      <w:r>
        <w:t xml:space="preserve">Mason is not an isolated literary exercise but a deeply contextual exploration that gains significant depth when viewed through the lens of</w:t>
      </w:r>
      <w:r>
        <w:t xml:space="preserve"> </w:t>
      </w:r>
      <w:r>
        <w:t xml:space="preserve">Germany Munich. The character or concept of</w:t>
      </w:r>
      <w:r>
        <w:t xml:space="preserve"> </w:t>
      </w:r>
      <w:r>
        <w:t xml:space="preserve">Mason embodies ideals of brotherhood, enlightenment, and ethical construction that are still relevant today. Meanwhile,</w:t>
      </w:r>
      <w:r>
        <w:t xml:space="preserve"> </w:t>
      </w:r>
      <w:r>
        <w:t xml:space="preserve">Germany Munich serves as a vital cultural and historical anchor for these themes, offering a living laboratory where the past interacts with the present.</w:t>
      </w:r>
      <w:r>
        <w:t xml:space="preserve"> </w:t>
      </w:r>
      <w:r>
        <w:t xml:space="preserve">For readers in</w:t>
      </w:r>
      <w:r>
        <w:t xml:space="preserve"> </w:t>
      </w:r>
      <w:r>
        <w:t xml:space="preserve">Germany Munich, engaging with literature about</w:t>
      </w:r>
      <w:r>
        <w:t xml:space="preserve"> </w:t>
      </w:r>
      <w:r>
        <w:t xml:space="preserve">Mason offers more than entertainment or historical trivia; it provides a connection to a broader humanistic tradition that values peace, justice, and intellectual pursuit. As we continue to explore the narratives surrounding</w:t>
      </w:r>
      <w:r>
        <w:t xml:space="preserve"> </w:t>
      </w:r>
      <w:r>
        <w:t xml:space="preserve">Mason, let us remember the enduring significance of this legacy in one of Europe’s most important cultural capitals.</w:t>
      </w:r>
      <w:r>
        <w:t xml:space="preserve"> </w:t>
      </w:r>
    </w:p>
    <w:p>
      <w:r>
        <w:pict>
          <v:rect style="width:0;height:1.5pt" o:hralign="center" o:hrstd="t" o:hr="t"/>
        </w:pict>
      </w:r>
    </w:p>
    <w:p>
      <w:pPr>
        <w:pStyle w:val="FirstParagraph"/>
      </w:pPr>
      <w:r>
        <w:rPr>
          <w:iCs/>
          <w:i/>
        </w:rPr>
        <w:t xml:space="preserve">Note: This report is designed for an audience in Germany Munich, emphasizing local historical context and cultural relevance.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2026-07-29T04:45:59Z</dcterms:created>
  <dcterms:modified xsi:type="dcterms:W3CDTF">2026-07-29T04:45:59Z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