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A</w:t>
      </w:r>
      <w:r>
        <w:t xml:space="preserve"> </w:t>
      </w:r>
      <w:r>
        <w:t xml:space="preserve">Strategic</w:t>
      </w:r>
      <w:r>
        <w:t xml:space="preserve"> </w:t>
      </w:r>
      <w:r>
        <w:t xml:space="preserve">and</w:t>
      </w:r>
      <w:r>
        <w:t xml:space="preserve"> </w:t>
      </w:r>
      <w:r>
        <w:t xml:space="preserve">Cultural</w:t>
      </w:r>
      <w:r>
        <w:t xml:space="preserve"> </w:t>
      </w:r>
      <w:r>
        <w:t xml:space="preserve">Analysis</w:t>
      </w:r>
      <w:r>
        <w:t xml:space="preserve"> </w:t>
      </w:r>
      <w:r>
        <w:t xml:space="preserve">for</w:t>
      </w:r>
      <w:r>
        <w:t xml:space="preserve"> </w:t>
      </w:r>
      <w:r>
        <w:t xml:space="preserve">the</w:t>
      </w:r>
      <w:r>
        <w:t xml:space="preserve"> </w:t>
      </w:r>
      <w:r>
        <w:t xml:space="preserve">Osaka</w:t>
      </w:r>
      <w:r>
        <w:t xml:space="preserve"> </w:t>
      </w:r>
      <w:r>
        <w:t xml:space="preserve">Market</w:t>
      </w:r>
    </w:p>
    <w:bookmarkStart w:id="29" w:name="X229ab282b4542afcb3d75f23a528bfc78a60185"/>
    <w:p>
      <w:pPr>
        <w:pStyle w:val="Heading1"/>
      </w:pPr>
      <w:r>
        <w:t xml:space="preserve">Mason: A Strategic and Cultural Analysis for the Osaka Market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Strategic Planning Committee, International Division</w:t>
      </w:r>
      <w:r>
        <w:br/>
      </w:r>
      <w:r>
        <w:t xml:space="preserve">: Senior Market Analyst</w:t>
      </w:r>
      <w:r>
        <w:br/>
      </w:r>
      <w:r>
        <w:t xml:space="preserve">: Comprehensive Book Report on "Mason" and its Implications for Expansion into Japan Osaka</w:t>
      </w:r>
    </w:p>
    <w:bookmarkStart w:id="20" w:name="i.-introduction"/>
    <w:p>
      <w:pPr>
        <w:pStyle w:val="Heading2"/>
      </w:pPr>
      <w:r>
        <w:t xml:space="preserve">I. Introduction</w:t>
      </w:r>
    </w:p>
    <w:p>
      <w:pPr>
        <w:pStyle w:val="FirstParagraph"/>
      </w:pPr>
      <w:r>
        <w:t xml:space="preserve">In the contemporary landscape of global business literature, few titles have sparked as much debate regarding the intersection of traditional craftsmanship, modern ethical capitalism, and cross-cultural adaptation as the seminal work known simply as</w:t>
      </w:r>
      <w:r>
        <w:t xml:space="preserve"> </w:t>
      </w:r>
      <w:r>
        <w:t xml:space="preserve">Mason</w:t>
      </w:r>
      <w:r>
        <w:t xml:space="preserve">. This Book Report serves to dissect the core arguments presented within this text while simultaneously evaluating its profound relevance to our upcoming strategic initiative in Japan. Specifically, we must examine how the principles of</w:t>
      </w:r>
      <w:r>
        <w:t xml:space="preserve"> </w:t>
      </w:r>
      <w:r>
        <w:t xml:space="preserve">Mason</w:t>
      </w:r>
      <w:r>
        <w:t xml:space="preserve"> </w:t>
      </w:r>
      <w:r>
        <w:t xml:space="preserve">can be effectively translated and applied within the unique socio-economic environment of</w:t>
      </w:r>
      <w:r>
        <w:t xml:space="preserve"> </w:t>
      </w:r>
      <w:r>
        <w:rPr>
          <w:bCs/>
          <w:b/>
        </w:rPr>
        <w:t xml:space="preserve">Japan Osaka</w:t>
      </w:r>
      <w:r>
        <w:t xml:space="preserve">. As our organization considers a foothold in this historic commercial hub, understanding the nuance between Western individualistic enterprise models and Japanese collective harmony is paramount. This report argues that</w:t>
      </w:r>
      <w:r>
        <w:t xml:space="preserve"> </w:t>
      </w:r>
      <w:r>
        <w:t xml:space="preserve">Mason</w:t>
      </w:r>
      <w:r>
        <w:t xml:space="preserve"> </w:t>
      </w:r>
      <w:r>
        <w:t xml:space="preserve">provides not just a business model, but a philosophical framework that resonates deeply with the cultural values intrinsic to</w:t>
      </w:r>
      <w:r>
        <w:t xml:space="preserve"> </w:t>
      </w:r>
      <w:r>
        <w:rPr>
          <w:bCs/>
          <w:b/>
        </w:rPr>
        <w:t xml:space="preserve">Japan Osaka</w:t>
      </w:r>
      <w:r>
        <w:t xml:space="preserve">.</w:t>
      </w:r>
    </w:p>
    <w:bookmarkEnd w:id="20"/>
    <w:bookmarkStart w:id="21" w:name="X3b52cc07197daec5817a217c9cb290e202f7811"/>
    <w:p>
      <w:pPr>
        <w:pStyle w:val="Heading2"/>
      </w:pPr>
      <w:r>
        <w:t xml:space="preserve">II. Overview of "Mason": The Philosophy of Crafted Integrity</w:t>
      </w:r>
    </w:p>
    <w:p>
      <w:pPr>
        <w:pStyle w:val="FirstParagraph"/>
      </w:pPr>
      <w:r>
        <w:t xml:space="preserve">The text</w:t>
      </w:r>
      <w:r>
        <w:t xml:space="preserve"> </w:t>
      </w:r>
      <w:r>
        <w:t xml:space="preserve">Mason</w:t>
      </w:r>
      <w:r>
        <w:t xml:space="preserve"> </w:t>
      </w:r>
    </w:p>
    <w:p>
      <w:pPr>
        <w:numPr>
          <w:ilvl w:val="0"/>
          <w:numId w:val="1001"/>
        </w:numPr>
        <w:pStyle w:val="Compact"/>
      </w:pPr>
      <w:r>
        <w:rPr>
          <w:bCs/>
          <w:b/>
        </w:rPr>
        <w:t xml:space="preserve">Attention to Detail:</w:t>
      </w:r>
      <w:r>
        <w:t xml:space="preserve"> </w:t>
      </w:r>
      <w:r>
        <w:t xml:space="preserve">The rejection of "good enough" in favor of perfection.</w:t>
      </w:r>
    </w:p>
    <w:p>
      <w:pPr>
        <w:numPr>
          <w:ilvl w:val="0"/>
          <w:numId w:val="1001"/>
        </w:numPr>
        <w:pStyle w:val="Compact"/>
      </w:pPr>
      <w:r>
        <w:rPr>
          <w:bCs/>
          <w:b/>
        </w:rPr>
        <w:t xml:space="preserve">Social Responsibility:</w:t>
      </w:r>
    </w:p>
    <w:p>
      <w:pPr>
        <w:numPr>
          <w:ilvl w:val="0"/>
          <w:numId w:val="1001"/>
        </w:numPr>
        <w:pStyle w:val="Compact"/>
      </w:pPr>
      <w:r>
        <w:rPr>
          <w:bCs/>
          <w:b/>
        </w:rPr>
        <w:t xml:space="preserve">Patient Capital:</w:t>
      </w:r>
      <w:r>
        <w:t xml:space="preserve">: A willingness to sacrifice short-term profits for long-term brand equity.</w:t>
      </w:r>
    </w:p>
    <w:p>
      <w:pPr>
        <w:pStyle w:val="FirstParagraph"/>
      </w:pPr>
      <w:r>
        <w:t xml:space="preserve">This philosophy stands in stark contrast to the high-velocity, disposable consumer culture often associated with modern tech startups. However, when viewed through the lens of traditional Japanese aesthetics and business ethics,</w:t>
      </w:r>
      <w:r>
        <w:t xml:space="preserve"> </w:t>
      </w:r>
      <w:r>
        <w:t xml:space="preserve">Mason</w:t>
      </w:r>
      <w:r>
        <w:t xml:space="preserve">'s approach reveals unexpected synergies.</w:t>
      </w:r>
    </w:p>
    <w:bookmarkEnd w:id="21"/>
    <w:bookmarkStart w:id="22" w:name="X6ca125ad7f83ade1ff402960cdc74dc14b3d74a"/>
    <w:p>
      <w:pPr>
        <w:pStyle w:val="Heading2"/>
      </w:pPr>
      <w:r>
        <w:t xml:space="preserve">III. The Context of Japan Osaka: A City of Merchants</w:t>
      </w:r>
    </w:p>
    <w:p>
      <w:pPr>
        <w:pStyle w:val="FirstParagraph"/>
      </w:pPr>
      <w:r>
        <w:t xml:space="preserve">To understand the applicability of</w:t>
      </w:r>
    </w:p>
    <w:p>
      <w:pPr>
        <w:pStyle w:val="BodyText"/>
      </w:pPr>
      <w:r>
        <w:t xml:space="preserve">Mason, one must first appreciate the distinct character of</w:t>
      </w:r>
      <w:r>
        <w:t xml:space="preserve"> </w:t>
      </w:r>
      <w:r>
        <w:rPr>
          <w:bCs/>
          <w:b/>
        </w:rPr>
        <w:t xml:space="preserve">Japan Osaka</w:t>
      </w:r>
      <w:r>
        <w:t xml:space="preserve">. Unlike Tokyo, which is often characterized as a political and administrative center, Osaka has historically been known as "Tenka no Daidokoro" (The Nation's Kitchen). It is a city defined by its merchant class (</w:t>
      </w:r>
      <w:r>
        <w:rPr>
          <w:iCs/>
          <w:i/>
        </w:rPr>
        <w:t xml:space="preserve">chonin</w:t>
      </w:r>
      <w:r>
        <w:t xml:space="preserve">) and its vibrant commercial spirit. The people of</w:t>
      </w:r>
      <w:r>
        <w:t xml:space="preserve"> </w:t>
      </w:r>
      <w:r>
        <w:rPr>
          <w:bCs/>
          <w:b/>
        </w:rPr>
        <w:t xml:space="preserve">Japan Osaka</w:t>
      </w:r>
      <w:r>
        <w:t xml:space="preserve"> </w:t>
      </w:r>
      <w:r>
        <w:t xml:space="preserve">are renowned for their pragmatism, directness, and appreciation for value without sacrificing quality.</w:t>
      </w:r>
    </w:p>
    <w:p>
      <w:pPr>
        <w:pStyle w:val="BodyText"/>
      </w:pPr>
      <w:r>
        <w:t xml:space="preserve">In</w:t>
      </w:r>
      <w:r>
        <w:t xml:space="preserve"> </w:t>
      </w:r>
      <w:r>
        <w:rPr>
          <w:bCs/>
          <w:b/>
        </w:rPr>
        <w:t xml:space="preserve">Japan Osaka</w:t>
      </w:r>
      <w:r>
        <w:t xml:space="preserve">, the relationship between shopkeeper and customer is deeply personal. It is not a transient interaction but a recurring social contract built on trust. The aesthetic of</w:t>
      </w:r>
      <w:r>
        <w:t xml:space="preserve"> </w:t>
      </w:r>
      <w:r>
        <w:rPr>
          <w:iCs/>
          <w:i/>
        </w:rPr>
        <w:t xml:space="preserve">Kodawari</w:t>
      </w:r>
      <w:r>
        <w:t xml:space="preserve">—the relentless pursuit of perfection—is prevalent throughout the city’s food, textile, and artisanal sectors. Therefore, any foreign business entering this market must demonstrate respect for these local traditions. A generic Western approach often fails because it overlooks the subtle social cues and expectations that govern commerce in</w:t>
      </w:r>
      <w:r>
        <w:t xml:space="preserve"> </w:t>
      </w:r>
      <w:r>
        <w:rPr>
          <w:bCs/>
          <w:b/>
        </w:rPr>
        <w:t xml:space="preserve">Japan Osaka</w:t>
      </w:r>
      <w:r>
        <w:t xml:space="preserve">.</w:t>
      </w:r>
    </w:p>
    <w:bookmarkEnd w:id="22"/>
    <w:bookmarkStart w:id="26" w:name="iv.-synthesizing-mason-and-japan-osaka"/>
    <w:p>
      <w:pPr>
        <w:pStyle w:val="Heading2"/>
      </w:pPr>
      <w:r>
        <w:t xml:space="preserve">IV. Synthesizing Mason and Japan Osaka</w:t>
      </w:r>
    </w:p>
    <w:p>
      <w:pPr>
        <w:pStyle w:val="FirstParagraph"/>
      </w:pPr>
      <w:r>
        <w:t xml:space="preserve">The true value of this Book Report lies in connecting the dots between</w:t>
      </w:r>
    </w:p>
    <w:p>
      <w:pPr>
        <w:pStyle w:val="BodyText"/>
      </w:pPr>
      <w:r>
        <w:t xml:space="preserve">MasonJapan Osaka. The following sections outline how specific principles from</w:t>
      </w:r>
      <w:r>
        <w:t xml:space="preserve"> </w:t>
      </w:r>
      <w:r>
        <w:t xml:space="preserve">Mason</w:t>
      </w:r>
      <w:r>
        <w:t xml:space="preserve"> </w:t>
      </w:r>
      <w:r>
        <w:t xml:space="preserve">can be adapted to thrive in this region.</w:t>
      </w:r>
    </w:p>
    <w:bookmarkStart w:id="23" w:name="Xd0ee88911adaa4ca66d3d60049b9586ecc8170f"/>
    <w:p>
      <w:pPr>
        <w:pStyle w:val="Heading3"/>
      </w:pPr>
      <w:r>
        <w:t xml:space="preserve">A. Codifying "Omotenashi" Through Masonic Craftsmanship</w:t>
      </w:r>
    </w:p>
    <w:p>
      <w:pPr>
        <w:pStyle w:val="FirstParagraph"/>
      </w:pPr>
      <w:r>
        <w:t xml:space="preserve">In Japan, the concept of</w:t>
      </w:r>
      <w:r>
        <w:t xml:space="preserve"> </w:t>
      </w:r>
      <w:r>
        <w:rPr>
          <w:iCs/>
          <w:i/>
        </w:rPr>
        <w:t xml:space="preserve">Omotenashi</w:t>
      </w:r>
      <w:r>
        <w:t xml:space="preserve">, or wholehearted hospitality, is crucial. In</w:t>
      </w:r>
      <w:r>
        <w:t xml:space="preserve"> </w:t>
      </w:r>
      <w:r>
        <w:rPr>
          <w:bCs/>
          <w:b/>
        </w:rPr>
        <w:t xml:space="preserve">Japan Osaka</w:t>
      </w:r>
      <w:r>
        <w:t xml:space="preserve">, this extends beyond service attitude to the very nature of the product. The "Mason" approach to craftsmanship aligns perfectly with this expectation. By adopting the mindset that every detail matters—a principle central to</w:t>
      </w:r>
      <w:r>
        <w:t xml:space="preserve"> </w:t>
      </w:r>
      <w:r>
        <w:t xml:space="preserve">Mason</w:t>
      </w:r>
      <w:r>
        <w:t xml:space="preserve">—our brand can meet and exceed the high standards expected by Osaka consumers. For instance, packaging in</w:t>
      </w:r>
      <w:r>
        <w:t xml:space="preserve"> </w:t>
      </w:r>
      <w:r>
        <w:rPr>
          <w:bCs/>
          <w:b/>
        </w:rPr>
        <w:t xml:space="preserve">Japan Osaka</w:t>
      </w:r>
      <w:r>
        <w:t xml:space="preserve"> </w:t>
      </w:r>
      <w:r>
        <w:t xml:space="preserve">is not just protective; it is a gift. Applying Masonic principles here means treating the unboxing experience as part of the craft itself.</w:t>
      </w:r>
    </w:p>
    <w:bookmarkEnd w:id="23"/>
    <w:bookmarkStart w:id="24" w:name="X78ee98ca2b7fc7596d8f0087f2167128af8262b"/>
    <w:p>
      <w:pPr>
        <w:pStyle w:val="Heading3"/>
      </w:pPr>
      <w:r>
        <w:t xml:space="preserve">B. Community Integration and Local Partnerships</w:t>
      </w:r>
    </w:p>
    <w:p>
      <w:pPr>
        <w:pStyle w:val="FirstParagraph"/>
      </w:pPr>
      <w:r>
        <w:t xml:space="preserve">MasonJapan Osaka, community integration is even more critical due to the strong sense of neighborhood identity (</w:t>
      </w:r>
      <w:r>
        <w:rPr>
          <w:iCs/>
          <w:i/>
        </w:rPr>
        <w:t xml:space="preserve">Machi-zukuri</w:t>
      </w:r>
      <w:r>
        <w:t xml:space="preserve">). A strategy derived from</w:t>
      </w:r>
      <w:r>
        <w:t xml:space="preserve"> </w:t>
      </w:r>
      <w:r>
        <w:t xml:space="preserve">Mason</w:t>
      </w:r>
      <w:r>
        <w:t xml:space="preserve"> </w:t>
      </w:r>
      <w:r>
        <w:t xml:space="preserve">would involve partnering with local artisans and suppliers rather than importing all components. This not only reduces logistical costs but also signals respect for the local ecosystem. By sourcing materials from Osaka’s renowned textile or ceramic industries, we embed our brand into the local narrative, making us less of an "outsider" and more of a valued community member.</w:t>
      </w:r>
    </w:p>
    <w:bookmarkEnd w:id="24"/>
    <w:bookmarkStart w:id="25" w:name="Xf6cf2f765989ac52bddbea4a780100408ca69cc"/>
    <w:p>
      <w:pPr>
        <w:pStyle w:val="Heading3"/>
      </w:pPr>
      <w:r>
        <w:t xml:space="preserve">C. The Art of Slow Growth in a Fast-Paced World</w:t>
      </w:r>
    </w:p>
    <w:p>
      <w:pPr>
        <w:pStyle w:val="FirstParagraph"/>
      </w:pPr>
      <w:r>
        <w:t xml:space="preserve">While</w:t>
      </w:r>
      <w:r>
        <w:t xml:space="preserve"> </w:t>
      </w:r>
      <w:r>
        <w:rPr>
          <w:bCs/>
          <w:b/>
        </w:rPr>
        <w:t xml:space="preserve">Japan OsakaMasonJapan Osaka</w:t>
      </w:r>
      <w:r>
        <w:t xml:space="preserve">, word-of-mouth is powerful; therefore, perfecting one location before expanding ensures that our reputation remains untarnished.</w:t>
      </w:r>
    </w:p>
    <w:bookmarkEnd w:id="25"/>
    <w:bookmarkEnd w:id="26"/>
    <w:bookmarkStart w:id="27" w:name="v.-challenges-and-mitigation-strategies"/>
    <w:p>
      <w:pPr>
        <w:pStyle w:val="Heading2"/>
      </w:pPr>
      <w:r>
        <w:t xml:space="preserve">V. Challenges and Mitigation Strategies</w:t>
      </w:r>
    </w:p>
    <w:p>
      <w:pPr>
        <w:pStyle w:val="FirstParagraph"/>
      </w:pPr>
      <w:r>
        <w:t xml:space="preserve">Adapting</w:t>
      </w:r>
    </w:p>
    <w:p>
      <w:pPr>
        <w:pStyle w:val="BodyText"/>
      </w:pPr>
      <w:r>
        <w:t xml:space="preserve">MasonJapan OsakaJapan Osaka, particularly in districts like Minami (Namba) and Kita (Umeda), has a proven willingness to pay a premium for quality that tells a story.</w:t>
      </w:r>
    </w:p>
    <w:p>
      <w:pPr>
        <w:pStyle w:val="BodyText"/>
      </w:pPr>
      <w:r>
        <w:t xml:space="preserve">Another challenge is communication. The directness often found in Western interpretations of</w:t>
      </w:r>
    </w:p>
    <w:p>
      <w:pPr>
        <w:pStyle w:val="BodyText"/>
      </w:pPr>
      <w:r>
        <w:t xml:space="preserve">MasonMason's integrity while communicating with Japanese politeness and humility will be essential.</w:t>
      </w:r>
    </w:p>
    <w:bookmarkEnd w:id="27"/>
    <w:bookmarkStart w:id="28" w:name="vi.-conclusion"/>
    <w:p>
      <w:pPr>
        <w:pStyle w:val="Heading2"/>
      </w:pPr>
      <w:r>
        <w:t xml:space="preserve">VI. Conclusion</w:t>
      </w:r>
    </w:p>
    <w:p>
      <w:pPr>
        <w:pStyle w:val="FirstParagraph"/>
      </w:pPr>
      <w:r>
        <w:t xml:space="preserve">In conclusion, this Book Report asserts that</w:t>
      </w:r>
    </w:p>
    <w:p>
      <w:pPr>
        <w:pStyle w:val="BodyText"/>
      </w:pPr>
      <w:r>
        <w:t xml:space="preserve">MasonJapan Osaka. The core tenets of craftsmanship, community responsibility, and patience resonate with the deep-seated values of Osaka’s merchant culture. By carefully adapting the teachings of</w:t>
      </w:r>
      <w:r>
        <w:t xml:space="preserve"> </w:t>
      </w:r>
      <w:r>
        <w:t xml:space="preserve">Mason</w:t>
      </w:r>
      <w:r>
        <w:t xml:space="preserve"> </w:t>
      </w:r>
      <w:r>
        <w:t xml:space="preserve">to respect the unique nuances of</w:t>
      </w:r>
      <w:r>
        <w:t xml:space="preserve"> </w:t>
      </w:r>
      <w:r>
        <w:rPr>
          <w:bCs/>
          <w:b/>
        </w:rPr>
        <w:t xml:space="preserve">Japan Osaka</w:t>
      </w:r>
      <w:r>
        <w:t xml:space="preserve">, we can build a brand that is not only profitable but also deeply respected.</w:t>
      </w:r>
    </w:p>
    <w:p>
      <w:pPr>
        <w:pStyle w:val="BodyText"/>
      </w:pPr>
      <w:r>
        <w:t xml:space="preserve">The path forward requires humility, rigorous attention to detail, and a genuine commitment to adding value to the lives of people in</w:t>
      </w:r>
      <w:r>
        <w:t xml:space="preserve"> </w:t>
      </w:r>
      <w:r>
        <w:rPr>
          <w:bCs/>
          <w:b/>
        </w:rPr>
        <w:t xml:space="preserve">Japan Osaka</w:t>
      </w:r>
      <w:r>
        <w:t xml:space="preserve">. If we embrace the spirit of</w:t>
      </w:r>
      <w:r>
        <w:t xml:space="preserve"> </w:t>
      </w:r>
      <w:r>
        <w:t xml:space="preserve">Mason</w:t>
      </w:r>
      <w:r>
        <w:t xml:space="preserve">, we do not just sell products; we contribute to the legacy of quality that defines this historic city. It is recommended that our leadership team initiate a pilot program in Osaka, strictly adhering to these Masonic principles, to test their efficacy and refine our approach for future expansion.</w:t>
      </w:r>
    </w:p>
    <w:p>
      <w:pPr>
        <w:pStyle w:val="BodyText"/>
      </w:pPr>
      <w:r>
        <w:rPr>
          <w:bCs/>
          <w:b/>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A Strategic and Cultural Analysis for the Osaka Market</dc:title>
  <dc:creator/>
  <dc:language>en</dc:language>
  <cp:keywords/>
  <dcterms:created xsi:type="dcterms:W3CDTF">2026-07-29T06:36:55Z</dcterms:created>
  <dcterms:modified xsi:type="dcterms:W3CDTF">2026-07-29T06:36:55Z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