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w:t>
      </w:r>
      <w:r>
        <w:t xml:space="preserve"> </w:t>
      </w:r>
      <w:r>
        <w:t xml:space="preserve">A</w:t>
      </w:r>
      <w:r>
        <w:t xml:space="preserve"> </w:t>
      </w:r>
      <w:r>
        <w:t xml:space="preserve">Cultural</w:t>
      </w:r>
      <w:r>
        <w:t xml:space="preserve"> </w:t>
      </w:r>
      <w:r>
        <w:t xml:space="preserve">Analysis</w:t>
      </w:r>
      <w:r>
        <w:t xml:space="preserve"> </w:t>
      </w:r>
      <w:r>
        <w:t xml:space="preserve">for</w:t>
      </w:r>
      <w:r>
        <w:t xml:space="preserve"> </w:t>
      </w:r>
      <w:r>
        <w:t xml:space="preserve">Casablanca</w:t>
      </w:r>
    </w:p>
    <w:bookmarkStart w:id="27" w:name="Xcdc6838380c81ea505a142cffa5255e9c23a7ca"/>
    <w:p>
      <w:pPr>
        <w:pStyle w:val="Heading1"/>
      </w:pPr>
      <w:r>
        <w:t xml:space="preserve">A Book Report on Mason within the Context of Morocco Casablanca</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To:</w:t>
      </w:r>
      <w:r>
        <w:t xml:space="preserve"> </w:t>
      </w:r>
      <w:r>
        <w:rPr>
          <w:bCs/>
          <w:b/>
        </w:rPr>
        <w:t xml:space="preserve">From:</w:t>
      </w:r>
      <w:r>
        <w:t xml:space="preserve"> </w:t>
      </w:r>
      <w:r>
        <w:rPr>
          <w:bCs/>
          <w:b/>
        </w:rPr>
        <w:t xml:space="preserve">Subject:</w:t>
      </w:r>
      <w:r>
        <w:t xml:space="preserve"> </w:t>
      </w:r>
      <w:r>
        <w:t xml:space="preserve">Analyzing the Narrative of "Mason" as a Lens for Understanding Social Fabric in Morocco Casablanca</w:t>
      </w:r>
    </w:p>
    <w:p>
      <w:r>
        <w:pict>
          <v:rect style="width:0;height:1.5pt" o:hralign="center" o:hrstd="t" o:hr="t"/>
        </w:pict>
      </w:r>
    </w:p>
    <w:p>
      <w:pPr>
        <w:pStyle w:val="FirstParagraph"/>
      </w:pPr>
      <w:r>
        <w:br/>
      </w:r>
    </w:p>
    <w:bookmarkStart w:id="20" w:name="i.-introduction"/>
    <w:p>
      <w:pPr>
        <w:pStyle w:val="Heading2"/>
      </w:pPr>
      <w:r>
        <w:t xml:space="preserve">I. Introduction</w:t>
      </w:r>
    </w:p>
    <w:p>
      <w:pPr>
        <w:pStyle w:val="FirstParagraph"/>
      </w:pPr>
      <w:r>
        <w:br/>
      </w:r>
      <w:r>
        <w:t xml:space="preserve">In an era where global literature serves not merely as entertainment but as a bridge between disparate cultures, the examination of specific narratives becomes crucial for understanding human conditions across borders. This</w:t>
      </w:r>
      <w:r>
        <w:t xml:space="preserve"> </w:t>
      </w:r>
      <w:r>
        <w:rPr>
          <w:bCs/>
          <w:b/>
        </w:rPr>
        <w:t xml:space="preserve">Book Report</w:t>
      </w:r>
      <w:r>
        <w:t xml:space="preserve"> </w:t>
      </w:r>
      <w:r>
        <w:t xml:space="preserve">focusses on the thematic depth of "Mason", a work that, while ostensibly centered on construction and physical building, offers profound metaphorical insights into creation, stability, and identity. The primary objective of this analysis is to contextualize these themes within the vibrant, complex socio-cultural landscape of</w:t>
      </w:r>
      <w:r>
        <w:t xml:space="preserve"> </w:t>
      </w:r>
      <w:r>
        <w:rPr>
          <w:bCs/>
          <w:b/>
        </w:rPr>
        <w:t xml:space="preserve">Morocco Casablanca</w:t>
      </w:r>
      <w:r>
        <w:t xml:space="preserve">. By juxtaposing the solitary discipline of the Mason with the bustling cosmopolitanism of Casablanca’s neighborhoods—from Ain Diab to Hay Hassani—we uncover shared values regarding craftsmanship, resilience, and community. This report argues that "Mason" provides a unique vocabulary for discussing heritage preservation and modernization in one of North Africa’s most dynamic urban centers.</w:t>
      </w:r>
      <w:r>
        <w:br/>
      </w:r>
      <w:r>
        <w:br/>
      </w:r>
      <w:r>
        <w:br/>
      </w:r>
    </w:p>
    <w:bookmarkEnd w:id="20"/>
    <w:bookmarkStart w:id="21" w:name="Xbfec508d5fd7e3163e307d115e1858b3cdfd04f"/>
    <w:p>
      <w:pPr>
        <w:pStyle w:val="Heading2"/>
      </w:pPr>
      <w:r>
        <w:t xml:space="preserve">II. Contextualizing the Subject: The Concept of "Mason"</w:t>
      </w:r>
    </w:p>
    <w:p>
      <w:pPr>
        <w:pStyle w:val="FirstParagraph"/>
      </w:pPr>
      <w:r>
        <w:br/>
      </w:r>
      <w:r>
        <w:t xml:space="preserve">To understand the weight of this</w:t>
      </w:r>
      <w:r>
        <w:t xml:space="preserve"> </w:t>
      </w:r>
      <w:r>
        <w:rPr>
          <w:bCs/>
          <w:b/>
        </w:rPr>
        <w:t xml:space="preserve">Book Report</w:t>
      </w:r>
      <w:r>
        <w:t xml:space="preserve"> </w:t>
      </w:r>
      <w:r>
        <w:t xml:space="preserve">, one must first define what "Mason" represents beyond the literal trade. In literary and philosophical terms, a Mason is an architect of reality, someone who imposes order on chaos through deliberate, skilled action. The protagonist or central figure in "Mason" embodies patience, precision, and an enduring connection to raw materials—stone, wood, and earth.</w:t>
      </w:r>
      <w:r>
        <w:br/>
      </w:r>
      <w:r>
        <w:t xml:space="preserve">This archetype resonates deeply with traditional Moroccan values. In</w:t>
      </w:r>
      <w:r>
        <w:t xml:space="preserve"> </w:t>
      </w:r>
      <w:r>
        <w:rPr>
          <w:bCs/>
          <w:b/>
        </w:rPr>
        <w:t xml:space="preserve">Morocco Casablanca</w:t>
      </w:r>
      <w:r>
        <w:t xml:space="preserve">, the city known as the economic heart of the nation, there is a palpable tension between rapid modern development and historical preservation. The figure of the Mason here is not just a laborer but a symbol of continuity. When we speak of "Mason" in this report, we refer to both the literal craft and its metaphorical extension: how individuals build their identities amidst change.</w:t>
      </w:r>
      <w:r>
        <w:br/>
      </w:r>
      <w:r>
        <w:br/>
      </w:r>
      <w:r>
        <w:br/>
      </w:r>
    </w:p>
    <w:bookmarkEnd w:id="21"/>
    <w:bookmarkStart w:id="22" w:name="X15cc160adcb7934ad5dd9f1c1dce1e03e8b19c0"/>
    <w:p>
      <w:pPr>
        <w:pStyle w:val="Heading2"/>
      </w:pPr>
      <w:r>
        <w:t xml:space="preserve">III. Casablanca as a Backdrop: A City Under Construction</w:t>
      </w:r>
    </w:p>
    <w:p>
      <w:pPr>
        <w:pStyle w:val="FirstParagraph"/>
      </w:pPr>
      <w:r>
        <w:br/>
      </w:r>
      <w:r>
        <w:t xml:space="preserve">Casablanca (</w:t>
      </w:r>
      <w:r>
        <w:rPr>
          <w:iCs/>
          <w:i/>
        </w:rPr>
        <w:t xml:space="preserve">Al-Dar al-Bayda</w:t>
      </w:r>
      <w:r>
        <w:t xml:space="preserve">) is often described as a city of contrasts. It is where French colonial architecture meets Art Deco influences, which in turn stand alongside modern skyscrapers and traditional medina alleys. This physical layering mirrors the narrative structure of "Mason". The city itself can be viewed as a great construction site, where history is constantly being renovated.</w:t>
      </w:r>
      <w:r>
        <w:br/>
      </w:r>
      <w:r>
        <w:t xml:space="preserve">For residents of</w:t>
      </w:r>
      <w:r>
        <w:t xml:space="preserve"> </w:t>
      </w:r>
      <w:r>
        <w:rPr>
          <w:bCs/>
          <w:b/>
        </w:rPr>
        <w:t xml:space="preserve">Morocco Casablanca</w:t>
      </w:r>
      <w:r>
        <w:t xml:space="preserve">, the concept of building is not abstract; it is daily life. From the intricate zellige tile work that adorns public buildings to the steel frameworks rising in the Maarif district, craftsmanship is visible everywhere. The themes explored in "Mason"—the respect for material, the importance of foundation, and the beauty of detail—align perfectly with Moroccan artisanal traditions. This report posits that reading "Mason" through a Casablancai lens allows local readers to see their own environment reflected in universal narratives.</w:t>
      </w:r>
      <w:r>
        <w:br/>
      </w:r>
      <w:r>
        <w:br/>
      </w:r>
      <w:r>
        <w:br/>
      </w:r>
    </w:p>
    <w:bookmarkEnd w:id="22"/>
    <w:bookmarkStart w:id="23" w:name="X9edfcab0fab51faae6b24abcf4bf40f22b5ef19"/>
    <w:p>
      <w:pPr>
        <w:pStyle w:val="Heading2"/>
      </w:pPr>
      <w:r>
        <w:t xml:space="preserve">IV. Thematic Analysis: Craftsmanship and Identity</w:t>
      </w:r>
    </w:p>
    <w:p>
      <w:pPr>
        <w:pStyle w:val="FirstParagraph"/>
      </w:pPr>
      <w:r>
        <w:br/>
      </w:r>
      <w:r>
        <w:t xml:space="preserve">A central theme of "Mason" is the relationship between the maker and the made. The book explores how shaping materials shapes the soul of the creator. In</w:t>
      </w:r>
      <w:r>
        <w:t xml:space="preserve"> </w:t>
      </w:r>
      <w:r>
        <w:rPr>
          <w:bCs/>
          <w:b/>
        </w:rPr>
        <w:t xml:space="preserve">Morocco Casablanca</w:t>
      </w:r>
      <w:r>
        <w:t xml:space="preserve">, this theme finds strong echoes in local culture. The city has long been a hub for artisans, from leatherworkers in El Fna to metalworkers in Derb Sultan.</w:t>
      </w:r>
      <w:r>
        <w:br/>
      </w:r>
      <w:r>
        <w:t xml:space="preserve">The</w:t>
      </w:r>
      <w:r>
        <w:t xml:space="preserve"> </w:t>
      </w:r>
      <w:r>
        <w:rPr>
          <w:bCs/>
          <w:b/>
        </w:rPr>
        <w:t xml:space="preserve">Book Report</w:t>
      </w:r>
      <w:r>
        <w:t xml:space="preserve"> </w:t>
      </w:r>
      <w:r>
        <w:t xml:space="preserve">highlights that "Mason" advocates for a slow, deliberate approach to life—a counter-narrative to the fast-paced consumerism often associated with globalized cities like Casablanca. However, rather than rejecting modernity, the book suggests integrating traditional wisdom into contemporary frameworks. For instance, just as a Mason ensures every stone fits perfectly for structural integrity,</w:t>
      </w:r>
      <w:r>
        <w:br/>
      </w:r>
      <w:r>
        <w:t xml:space="preserve">Casablanca’s social fabric relies on tight-knit community bonds and familial support systems that endure despite urban sprawl.</w:t>
      </w:r>
      <w:r>
        <w:br/>
      </w:r>
      <w:r>
        <w:br/>
      </w:r>
      <w:r>
        <w:br/>
      </w:r>
    </w:p>
    <w:bookmarkEnd w:id="23"/>
    <w:bookmarkStart w:id="24" w:name="v.-educational-and-social-implications"/>
    <w:p>
      <w:pPr>
        <w:pStyle w:val="Heading2"/>
      </w:pPr>
      <w:r>
        <w:t xml:space="preserve">V. Educational and Social Implications</w:t>
      </w:r>
    </w:p>
    <w:p>
      <w:pPr>
        <w:pStyle w:val="FirstParagraph"/>
      </w:pPr>
      <w:r>
        <w:br/>
      </w:r>
      <w:r>
        <w:t xml:space="preserve">Why is this</w:t>
      </w:r>
      <w:r>
        <w:t xml:space="preserve"> </w:t>
      </w:r>
      <w:r>
        <w:rPr>
          <w:bCs/>
          <w:b/>
        </w:rPr>
        <w:t xml:space="preserve">Book Report</w:t>
      </w:r>
      <w:r>
        <w:t xml:space="preserve"> </w:t>
      </w:r>
      <w:r>
        <w:t xml:space="preserve">relevant for educators and cultural leaders in</w:t>
      </w:r>
      <w:r>
        <w:t xml:space="preserve"> </w:t>
      </w:r>
      <w:r>
        <w:rPr>
          <w:bCs/>
          <w:b/>
        </w:rPr>
        <w:t xml:space="preserve">Morocco Casablanca</w:t>
      </w:r>
      <w:r>
        <w:t xml:space="preserve">?</w:t>
      </w:r>
      <w:r>
        <w:br/>
      </w:r>
      <w:r>
        <w:t xml:space="preserve">Firstly, "Mason" promotes vocational pride. In a job market increasingly focused on technology and services, reaffirming the dignity of manual labor and skilled trades is vital. The book portrays masonry not as drudgery but as an art form requiring intellect and creativity.</w:t>
      </w:r>
      <w:r>
        <w:br/>
      </w:r>
      <w:r>
        <w:t xml:space="preserve">Secondly, it fosters cross-cultural dialogue. By analyzing "Mason" alongside local stories of Casablanca, students and readers can compare global narratives with regional experiences. This comparative approach enhances critical thinking and empathy.</w:t>
      </w:r>
      <w:r>
        <w:br/>
      </w:r>
      <w:r>
        <w:t xml:space="preserve">Thirdly, it encourages urban mindfulness. As</w:t>
      </w:r>
      <w:r>
        <w:t xml:space="preserve"> </w:t>
      </w:r>
      <w:r>
        <w:rPr>
          <w:bCs/>
          <w:b/>
        </w:rPr>
        <w:t xml:space="preserve">Morocco Casablanca</w:t>
      </w:r>
      <w:r>
        <w:t xml:space="preserve"> </w:t>
      </w:r>
      <w:r>
        <w:t xml:space="preserve">continues to expand vertically and horizontally, understanding the impact of construction on community life is essential. "Mason" invites readers to consider who builds our cities and what values they embed into those spaces.</w:t>
      </w:r>
      <w:r>
        <w:br/>
      </w:r>
      <w:r>
        <w:br/>
      </w:r>
      <w:r>
        <w:br/>
      </w:r>
    </w:p>
    <w:bookmarkEnd w:id="24"/>
    <w:bookmarkStart w:id="25" w:name="vi.-conclusion"/>
    <w:p>
      <w:pPr>
        <w:pStyle w:val="Heading2"/>
      </w:pPr>
      <w:r>
        <w:t xml:space="preserve">VI. Conclusion</w:t>
      </w:r>
    </w:p>
    <w:p>
      <w:pPr>
        <w:pStyle w:val="FirstParagraph"/>
      </w:pPr>
      <w:r>
        <w:br/>
      </w:r>
      <w:r>
        <w:t xml:space="preserve">In conclusion, this</w:t>
      </w:r>
      <w:r>
        <w:t xml:space="preserve"> </w:t>
      </w:r>
      <w:r>
        <w:rPr>
          <w:bCs/>
          <w:b/>
        </w:rPr>
        <w:t xml:space="preserve">Book Report</w:t>
      </w:r>
      <w:r>
        <w:t xml:space="preserve"> </w:t>
      </w:r>
      <w:r>
        <w:t xml:space="preserve">on "Mason" underscores the universal relevance of craftsmanship and construction while grounding its analysis firmly in the specific context of</w:t>
      </w:r>
      <w:r>
        <w:t xml:space="preserve"> </w:t>
      </w:r>
      <w:r>
        <w:rPr>
          <w:bCs/>
          <w:b/>
        </w:rPr>
        <w:t xml:space="preserve">Morocco Casablanca</w:t>
      </w:r>
      <w:r>
        <w:t xml:space="preserve">. The book serves as more than a literary artifact; it is a mirror reflecting local values onto a global stage. For readers in Casablanca, "Mason" offers an affirmation of their heritage and a blueprint for navigating modernity with grace.</w:t>
      </w:r>
      <w:r>
        <w:br/>
      </w:r>
      <w:r>
        <w:t xml:space="preserve">The interplay between the solitary focus of the Mason and the collective energy of Casablanca creates a rich tapestry for discussion. Whether in classrooms, community centers, or literary salons across</w:t>
      </w:r>
      <w:r>
        <w:t xml:space="preserve"> </w:t>
      </w:r>
      <w:r>
        <w:rPr>
          <w:bCs/>
          <w:b/>
        </w:rPr>
        <w:t xml:space="preserve">Morocco Casablanca</w:t>
      </w:r>
      <w:r>
        <w:t xml:space="preserve">, engaging with "Mason" can spark meaningful conversations about identity, labor, and home.</w:t>
      </w:r>
      <w:r>
        <w:br/>
      </w:r>
      <w:r>
        <w:t xml:space="preserve">We recommend further study of "Mason" paired with local oral histories from artisans in the region to deepen this cultural exchange. Ultimately, both the book and the city teach us that true construction requires not just strong materials but also a clear vision and a respectful hand.</w:t>
      </w:r>
      <w:r>
        <w:br/>
      </w:r>
      <w:r>
        <w:br/>
      </w:r>
      <w:r>
        <w:br/>
      </w:r>
    </w:p>
    <w:bookmarkEnd w:id="25"/>
    <w:bookmarkStart w:id="26" w:name="vii.-recommendations-for-further-reading"/>
    <w:p>
      <w:pPr>
        <w:pStyle w:val="Heading2"/>
      </w:pPr>
      <w:r>
        <w:t xml:space="preserve">VII. Recommendations for Further Reading</w:t>
      </w:r>
    </w:p>
    <w:p>
      <w:pPr>
        <w:pStyle w:val="FirstParagraph"/>
      </w:pPr>
      <w:r>
        <w:br/>
      </w:r>
      <w:r>
        <w:t xml:space="preserve">1.</w:t>
      </w:r>
      <w:r>
        <w:t xml:space="preserve"> </w:t>
      </w:r>
      <w:r>
        <w:rPr>
          <w:bCs/>
          <w:b/>
        </w:rPr>
        <w:t xml:space="preserve">Local Literature:</w:t>
      </w:r>
      <w:r>
        <w:t xml:space="preserve"> </w:t>
      </w:r>
      <w:r>
        <w:t xml:space="preserve">Works by Moroccan authors such as Tahar Ben Jelloun or Leila Abouzeid to complement the themes of identity.</w:t>
      </w:r>
      <w:r>
        <w:br/>
      </w:r>
      <w:r>
        <w:t xml:space="preserve">2.</w:t>
      </w:r>
      <w:r>
        <w:t xml:space="preserve"> </w:t>
      </w:r>
      <w:r>
        <w:rPr>
          <w:bCs/>
          <w:b/>
        </w:rPr>
        <w:t xml:space="preserve">Architectural Studies:</w:t>
      </w:r>
      <w:r>
        <w:t xml:space="preserve"> </w:t>
      </w:r>
      <w:r>
        <w:t xml:space="preserve">Documents on the urban planning history of Casablanca to contextualize physical changes.</w:t>
      </w:r>
      <w:r>
        <w:br/>
      </w:r>
      <w:r>
        <w:t xml:space="preserve">3.</w:t>
      </w:r>
      <w:r>
        <w:t xml:space="preserve"> </w:t>
      </w:r>
      <w:r>
        <w:rPr>
          <w:bCs/>
          <w:b/>
        </w:rPr>
        <w:t xml:space="preserve">Sociological Reports:</w:t>
      </w:r>
      <w:r>
        <w:t xml:space="preserve"> </w:t>
      </w:r>
      <w:r>
        <w:t xml:space="preserve">Data on workforce development in Morocco to link "Mason" with current economic realities.</w:t>
      </w:r>
      <w:r>
        <w:br/>
      </w:r>
      <w:r>
        <w:br/>
      </w:r>
      <w:r>
        <w:br/>
      </w:r>
    </w:p>
    <w:p>
      <w:pPr>
        <w:pStyle w:val="BodyText"/>
      </w:pPr>
      <w:r>
        <w:rPr>
          <w:iCs/>
          <w:i/>
        </w:rPr>
        <w:t xml:space="preserve">This document was prepared for internal distribution and educational use within the cultural sectors of Casablanca, aiming to promote literacy and cultural appreciation through the lens of "Mason".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 A Cultural Analysis for Casablanca</dc:title>
  <dc:creator/>
  <dc:language>en</dc:language>
  <cp:keywords/>
  <dcterms:created xsi:type="dcterms:W3CDTF">2026-07-30T04:00:34Z</dcterms:created>
  <dcterms:modified xsi:type="dcterms:W3CDTF">2026-07-30T04:00:34Z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