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Comprehensive</w:t>
      </w:r>
      <w:r>
        <w:t xml:space="preserve"> </w:t>
      </w:r>
      <w:r>
        <w:t xml:space="preserve">Analysis</w:t>
      </w:r>
    </w:p>
    <w:bookmarkStart w:id="26" w:name="X7747d51672e58bdacd2210f3f7aa93e8e3e6388"/>
    <w:p>
      <w:pPr>
        <w:pStyle w:val="Heading1"/>
      </w:pPr>
      <w:r>
        <w:t xml:space="preserve">The Architect of Human Capital:</w:t>
      </w:r>
      <w:r>
        <w:br/>
      </w:r>
      <w:r>
        <w:t xml:space="preserve">A Comprehensive Book Report on</w:t>
      </w:r>
      <w:r>
        <w:t xml:space="preserve"> </w:t>
      </w:r>
      <w:r>
        <w:t xml:space="preserve">Mason</w:t>
      </w:r>
    </w:p>
    <w:p>
      <w:pPr>
        <w:pStyle w:val="FirstParagraph"/>
      </w:pPr>
      <w:r>
        <w:rPr>
          <w:bCs/>
          <w:b/>
        </w:rPr>
        <w:t xml:space="preserve">Date:</w:t>
      </w:r>
      <w:r>
        <w:t xml:space="preserve"> </w:t>
      </w:r>
      <w:r>
        <w:t xml:space="preserve">October 26, 2023</w:t>
      </w:r>
      <w:r>
        <w:br/>
      </w:r>
      <w:r>
        <w:rPr>
          <w:bCs/>
          <w:b/>
        </w:rPr>
        <w:t xml:space="preserve">Evaluation Region:</w:t>
      </w:r>
      <w:r>
        <w:t xml:space="preserve"> </w:t>
      </w:r>
      <w:r>
        <w:t xml:space="preserve">Pakistan, Karachi</w:t>
      </w:r>
    </w:p>
    <w:bookmarkStart w:id="20" w:name="X8125f7fbfe2d3d1d475d46595f4f6fd9f70fef3"/>
    <w:p>
      <w:pPr>
        <w:pStyle w:val="Heading2"/>
      </w:pPr>
      <w:r>
        <w:t xml:space="preserve">I. Introduction to the Subject of Masonry and Labor in Context</w:t>
      </w:r>
    </w:p>
    <w:p>
      <w:pPr>
        <w:pStyle w:val="FirstParagraph"/>
      </w:pPr>
      <w:r>
        <w:t xml:space="preserve">In the rapidly urbanizing landscape of South Asia, few professions embody the intersection of tradition, necessity, and economic struggle as profoundly as that of the mason. This book report serves as a critical examination of literature surrounding</w:t>
      </w:r>
      <w:r>
        <w:t xml:space="preserve"> </w:t>
      </w:r>
      <w:r>
        <w:t xml:space="preserve">Mason</w:t>
      </w:r>
      <w:r>
        <w:t xml:space="preserve"> </w:t>
      </w:r>
      <w:r>
        <w:t xml:space="preserve">labor, with a specific geographical and cultural focus on Karachi, Pakistan. The document aims to elucidate how the role of the mason is not merely a job description but a socio-economic pillar that supports one of the most populous cities in the world. By analyzing narratives related to</w:t>
      </w:r>
      <w:r>
        <w:t xml:space="preserve"> </w:t>
      </w:r>
      <w:r>
        <w:t xml:space="preserve">Mason</w:t>
      </w:r>
      <w:r>
        <w:t xml:space="preserve"> </w:t>
      </w:r>
      <w:r>
        <w:t xml:space="preserve">work, we uncover deeper truths about urban development, informal economies, and human resilience. The context of</w:t>
      </w:r>
      <w:r>
        <w:t xml:space="preserve"> </w:t>
      </w:r>
      <w:r>
        <w:rPr>
          <w:bCs/>
          <w:b/>
        </w:rPr>
        <w:t xml:space="preserve">Pakistan Karachi</w:t>
      </w:r>
      <w:r>
        <w:t xml:space="preserve"> </w:t>
      </w:r>
      <w:r>
        <w:t xml:space="preserve">provides a unique lens through which to view these issues, as Karachi stands as a testament to both the opportunities and challenges of massive urban migration.</w:t>
      </w:r>
    </w:p>
    <w:bookmarkEnd w:id="20"/>
    <w:bookmarkStart w:id="21" w:name="X3764c8c9710ed680e248371806db46727176549"/>
    <w:p>
      <w:pPr>
        <w:pStyle w:val="Heading2"/>
      </w:pPr>
      <w:r>
        <w:t xml:space="preserve">II. The Profile of the Mason in Urban Development</w:t>
      </w:r>
    </w:p>
    <w:p>
      <w:pPr>
        <w:pStyle w:val="FirstParagraph"/>
      </w:pPr>
      <w:r>
        <w:t xml:space="preserve">The central theme of this report revolves around the figure of the</w:t>
      </w:r>
      <w:r>
        <w:t xml:space="preserve"> </w:t>
      </w:r>
      <w:r>
        <w:t xml:space="preserve">Mason</w:t>
      </w:r>
      <w:r>
        <w:t xml:space="preserve">. In academic and sociological literature, the mason is often depicted as an unsung hero of infrastructure. Unlike architects or engineers who design structures on paper, it is the mason who translates blueprints into tangible reality. In the context of</w:t>
      </w:r>
      <w:r>
        <w:t xml:space="preserve"> </w:t>
      </w:r>
      <w:r>
        <w:rPr>
          <w:bCs/>
          <w:b/>
        </w:rPr>
        <w:t xml:space="preserve">Pakistan Karachi</w:t>
      </w:r>
      <w:r>
        <w:t xml:space="preserve">, this role becomes even more significant. The city’s skyline, characterized by a mix of modern high-rises in areas like Clifton and Gulshan-e-Iqbal, and densely packed residential colonies in sites like Korangi and Landhi, is built entirely on the hands of these skilled laborers.</w:t>
      </w:r>
    </w:p>
    <w:p>
      <w:pPr>
        <w:pStyle w:val="BodyText"/>
      </w:pPr>
      <w:r>
        <w:t xml:space="preserve">The literature highlights that the mason possesses an intuitive understanding of materials—cement, brick, stone, and steel—that often surpasses theoretical knowledge. This practical wisdom is crucial in a city like Karachi where construction timelines are often compressed due to high land costs and rapid population growth. The book report emphasizes that understanding the</w:t>
      </w:r>
      <w:r>
        <w:t xml:space="preserve"> </w:t>
      </w:r>
      <w:r>
        <w:t xml:space="preserve">Mason</w:t>
      </w:r>
      <w:r>
        <w:t xml:space="preserve"> </w:t>
      </w:r>
      <w:r>
        <w:t xml:space="preserve">requires an understanding of their daily routines, which typically begin before dawn and continue until dusk under the intense heat characteristic of Sindhi summers. This physical endurance is a recurring motif in narratives describing life in</w:t>
      </w:r>
      <w:r>
        <w:t xml:space="preserve"> </w:t>
      </w:r>
      <w:r>
        <w:rPr>
          <w:bCs/>
          <w:b/>
        </w:rPr>
        <w:t xml:space="preserve">Pakistan Karachi</w:t>
      </w:r>
      <w:r>
        <w:t xml:space="preserve">.</w:t>
      </w:r>
    </w:p>
    <w:bookmarkEnd w:id="21"/>
    <w:bookmarkStart w:id="22" w:name="Xe13727bd233936156aa6d05cc75d073c2a23785"/>
    <w:p>
      <w:pPr>
        <w:pStyle w:val="Heading2"/>
      </w:pPr>
      <w:r>
        <w:t xml:space="preserve">III. Socio-Economic Dynamics and Labor Conditions</w:t>
      </w:r>
    </w:p>
    <w:p>
      <w:pPr>
        <w:pStyle w:val="FirstParagraph"/>
      </w:pPr>
      <w:r>
        <w:t xml:space="preserve">A critical portion of this analysis focuses on the socio-economic conditions faced by masons. The literature reveals that most masons belong to the informal sector, lacking formal contracts, social security, or health insurance. This vulnerability is particularly acute in</w:t>
      </w:r>
      <w:r>
        <w:t xml:space="preserve"> </w:t>
      </w:r>
      <w:r>
        <w:rPr>
          <w:bCs/>
          <w:b/>
        </w:rPr>
        <w:t xml:space="preserve">Pakistan Karachi</w:t>
      </w:r>
      <w:r>
        <w:t xml:space="preserve">, where regulatory enforcement can be sporadic. The report draws attention to wage disparities and payment delays, common issues cited by labor unions and sociological studies in the region.</w:t>
      </w:r>
    </w:p>
    <w:p>
      <w:pPr>
        <w:pStyle w:val="BodyText"/>
      </w:pPr>
      <w:r>
        <w:t xml:space="preserve">Furthermore, the intergenerational aspect of masonry is explored. In many cases in Karachi, sons follow their fathers into this profession due to limited access to formal education or alternative employment opportunities. This cycle of labor highlights a systemic issue where skill acquisition does not necessarily lead to upward social mobility without broader educational interventions. The</w:t>
      </w:r>
      <w:r>
        <w:t xml:space="preserve"> </w:t>
      </w:r>
      <w:r>
        <w:t xml:space="preserve">Mason</w:t>
      </w:r>
      <w:r>
        <w:t xml:space="preserve"> </w:t>
      </w:r>
      <w:r>
        <w:t xml:space="preserve">is thus caught in a paradox: he is essential for the city's growth, yet remains marginalized from the benefits of that growth.</w:t>
      </w:r>
    </w:p>
    <w:bookmarkEnd w:id="22"/>
    <w:bookmarkStart w:id="23" w:name="Xd54a005efbbb6ae4e4045fd28311440f3073d58"/>
    <w:p>
      <w:pPr>
        <w:pStyle w:val="Heading2"/>
      </w:pPr>
      <w:r>
        <w:t xml:space="preserve">IV. Cultural and Social Identity in Karachi</w:t>
      </w:r>
    </w:p>
    <w:p>
      <w:pPr>
        <w:pStyle w:val="FirstParagraph"/>
      </w:pPr>
      <w:r>
        <w:t xml:space="preserve">The cultural fabric of Karachi adds another layer to the identity of the mason. As a melting pot of cultures,</w:t>
      </w:r>
      <w:r>
        <w:t xml:space="preserve"> </w:t>
      </w:r>
      <w:r>
        <w:rPr>
          <w:bCs/>
          <w:b/>
        </w:rPr>
        <w:t xml:space="preserve">Pakistan Karachi</w:t>
      </w:r>
      <w:r>
        <w:t xml:space="preserve"> </w:t>
      </w:r>
      <w:r>
        <w:t xml:space="preserve">brings together people from all over the country, including Punjab, Khyber Pakhtunkhwa, Sindh, and Balochistan. The workforce on construction sites reflects this diversity. Language barriers often exist between site supervisors and laborers from different provinces, yet a shared dialect or technical jargon develops among the</w:t>
      </w:r>
      <w:r>
        <w:t xml:space="preserve"> </w:t>
      </w:r>
      <w:r>
        <w:t xml:space="preserve">Mason</w:t>
      </w:r>
      <w:r>
        <w:t xml:space="preserve"> </w:t>
      </w:r>
      <w:r>
        <w:t xml:space="preserve">community to facilitate communication.</w:t>
      </w:r>
    </w:p>
    <w:p>
      <w:pPr>
        <w:pStyle w:val="BodyText"/>
      </w:pPr>
      <w:r>
        <w:t xml:space="preserve">This social cohesion is vital for the functioning of informal labor markets. The report notes that masons often live in close proximity on construction sites or in nearby makeshift housing, fostering a strong sense of community. This communal living provides a support network that is crucial in the absence of state welfare systems. Stories shared around evening meals on site offer insights into their aspirations, fears, and cultural traditions, painting a vivid picture of life beyond the physical act of building.</w:t>
      </w:r>
    </w:p>
    <w:bookmarkEnd w:id="23"/>
    <w:bookmarkStart w:id="24" w:name="X5e94f6bb995b3dcfa513349988d08f93ccb7234"/>
    <w:p>
      <w:pPr>
        <w:pStyle w:val="Heading2"/>
      </w:pPr>
      <w:r>
        <w:t xml:space="preserve">V. Challenges Posed by Modernization and Climate Change</w:t>
      </w:r>
    </w:p>
    <w:p>
      <w:pPr>
        <w:pStyle w:val="FirstParagraph"/>
      </w:pPr>
      <w:r>
        <w:t xml:space="preserve">The narrative also addresses contemporary challenges affecting masons in Karachi. Climate change has led to more extreme weather events, including heatwaves and unpredictable monsoon rains, which disrupt construction schedules and endanger workers' health. The literature suggests that the</w:t>
      </w:r>
      <w:r>
        <w:t xml:space="preserve"> </w:t>
      </w:r>
      <w:r>
        <w:t xml:space="preserve">Mason</w:t>
      </w:r>
      <w:r>
        <w:t xml:space="preserve"> </w:t>
      </w:r>
      <w:r>
        <w:t xml:space="preserve">is disproportionately affected by these environmental changes due to their outdoor working conditions.</w:t>
      </w:r>
    </w:p>
    <w:p>
      <w:pPr>
        <w:pStyle w:val="BodyText"/>
      </w:pPr>
      <w:r>
        <w:t xml:space="preserve">Additionally, the push for modernization in</w:t>
      </w:r>
      <w:r>
        <w:t xml:space="preserve"> </w:t>
      </w:r>
      <w:r>
        <w:rPr>
          <w:bCs/>
          <w:b/>
        </w:rPr>
        <w:t xml:space="preserve">Pakistan Karachi</w:t>
      </w:r>
      <w:r>
        <w:t xml:space="preserve">, including stricter building codes and new construction technologies, poses a challenge to traditional masonry skills. While efficiency improves with technology, there is a risk of displacing older workers who may struggle to adapt to new methods. The book report advocates for training programs that integrate traditional craftsmanship with modern safety standards and techniques, ensuring that the</w:t>
      </w:r>
      <w:r>
        <w:t xml:space="preserve"> </w:t>
      </w:r>
      <w:r>
        <w:t xml:space="preserve">Mason</w:t>
      </w:r>
      <w:r>
        <w:t xml:space="preserve"> </w:t>
      </w:r>
      <w:r>
        <w:t xml:space="preserve">remains relevant and protected.</w:t>
      </w:r>
    </w:p>
    <w:bookmarkEnd w:id="24"/>
    <w:bookmarkStart w:id="25" w:name="Xda30a1adae6ff9f6b4ef85076992755d1222e24"/>
    <w:p>
      <w:pPr>
        <w:pStyle w:val="Heading2"/>
      </w:pPr>
      <w:r>
        <w:t xml:space="preserve">VI. Conclusion: Recognizing the Human Element in Construction</w:t>
      </w:r>
    </w:p>
    <w:p>
      <w:pPr>
        <w:pStyle w:val="FirstParagraph"/>
      </w:pPr>
      <w:r>
        <w:t xml:space="preserve">In conclusion, this book report underscores the indispensable role of the mason in shaping the physical and economic landscape of Karachi. The analysis of literature surrounding this profession reveals a complex web of labor dynamics, cultural diversity, and socio-economic vulnerability. For policymakers and urban planners in</w:t>
      </w:r>
      <w:r>
        <w:t xml:space="preserve"> </w:t>
      </w:r>
      <w:r>
        <w:rPr>
          <w:bCs/>
          <w:b/>
        </w:rPr>
        <w:t xml:space="preserve">Pakistan Karachi</w:t>
      </w:r>
      <w:r>
        <w:t xml:space="preserve">, recognizing the human element behind every brick laid is crucial for sustainable development.</w:t>
      </w:r>
    </w:p>
    <w:p>
      <w:pPr>
        <w:pStyle w:val="BodyText"/>
      </w:pPr>
      <w:r>
        <w:t xml:space="preserve">The future of construction in the city depends not only on better materials or stricter regulations but also on improving the welfare, dignity, and rights of its workforce. By elevating the status and conditions of the</w:t>
      </w:r>
      <w:r>
        <w:t xml:space="preserve"> </w:t>
      </w:r>
      <w:r>
        <w:t xml:space="preserve">Mason</w:t>
      </w:r>
      <w:r>
        <w:t xml:space="preserve">, Karachi can ensure that its growth is inclusive and equitable. This report serves as a call to action for stakeholders in education, labor policy, and urban planning to engage with masons not just as resources, but as vital community members whose contributions define the city's identity.</w:t>
      </w:r>
    </w:p>
    <w:p>
      <w:pPr>
        <w:pStyle w:val="BodyText"/>
      </w:pPr>
      <w:r>
        <w:t xml:space="preserve">Ultimately, the story of Karachi is written in stone and cement, but it is truly authored by the hands of its masons. Acknowledging this fact is the first step toward building a more just and resilient urban environment for all residents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Comprehensive Analysis</dc:title>
  <dc:creator/>
  <dc:language>en</dc:language>
  <cp:keywords/>
  <dcterms:created xsi:type="dcterms:W3CDTF">2026-07-29T10:36:50Z</dcterms:created>
  <dcterms:modified xsi:type="dcterms:W3CDTF">2026-07-29T10:36:50Z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