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Mason</w:t>
      </w:r>
    </w:p>
    <w:p>
      <w:pPr>
        <w:pStyle w:val="FirstParagraph"/>
      </w:pPr>
      <w:r>
        <w:t xml:space="preserve">```html</w:t>
      </w:r>
    </w:p>
    <w:bookmarkStart w:id="20" w:name="X4874f778dc8d79e86437d0a81e01d011edc181b"/>
    <w:p>
      <w:pPr>
        <w:pStyle w:val="Heading2"/>
      </w:pPr>
      <w:r>
        <w:t xml:space="preserve">Comprehensive Book Report on Mason: Contextual Analysis for the Russian Moscow Audience</w:t>
      </w:r>
    </w:p>
    <w:p>
      <w:pPr>
        <w:pStyle w:val="FirstParagraph"/>
      </w:pPr>
      <w:r>
        <w:t xml:space="preserve">Introduction and Overview of Mason</w:t>
      </w:r>
    </w:p>
    <w:p>
      <w:pPr>
        <w:pStyle w:val="BodyText"/>
      </w:pPr>
      <w:r>
        <w:t xml:space="preserve">This Book Report provides a detailed analysis of the subject referred to as "Mason." The term "Mason" typically invokes associations with Freemasonry, stonemasonry as a craft, or specific literary figures bearing that surname. For this comprehensive report, we interpret "Mason" through the lens of historical and cultural significance, focusing on the archetype of the Mason and its relevance to intellectual discourse in Russia Moscow. The city of Russia Moscow serves as a unique backdrop for this analysis, given its rich history of adopting, adapting, and critiquing Western philosophical traditions.</w:t>
      </w:r>
    </w:p>
    <w:p>
      <w:pPr>
        <w:pStyle w:val="BodyText"/>
      </w:pPr>
      <w:r>
        <w:t xml:space="preserve">Historical Context: Understanding Mason</w:t>
      </w:r>
    </w:p>
    <w:p>
      <w:pPr>
        <w:pStyle w:val="BodyText"/>
      </w:pPr>
      <w:r>
        <w:t xml:space="preserve">To fully appreciate the concept of Mason within the framework required for an audience in Russia Moscow one must first dissect the historical roots. The term Mason has two primary connotations: the literal craftsman who works with stone, and a member of a fraternal organization known as Freemasonry. Historically, stonemasons were central to European architecture during the Middle Ages and Renaissance. Their precision, geometry, and dedication to craft mirror the philosophical pursuit of truth that many literary characters named Mason embody.</w:t>
      </w:r>
    </w:p>
    <w:p>
      <w:pPr>
        <w:pStyle w:val="BodyText"/>
      </w:pPr>
      <w:r>
        <w:t xml:space="preserve">In the context of Russia Moscow where history is deeply intertwined with political ideology and cultural heritage, understanding Mason requires a nuanced approach. Russian culture has long been fascinated by esoteric societies and fraternal orders. From the Petrine era onwards, ideas from Western Europe began to permeate Russian intellectual circles. The concept of Mason introduced itself not just as a trade or secret society but as a symbol of enlightenment, secrecy, and moral philosophy.</w:t>
      </w:r>
    </w:p>
    <w:p>
      <w:pPr>
        <w:pStyle w:val="BodyText"/>
      </w:pPr>
      <w:r>
        <w:t xml:space="preserve">Mason in Literature and Philosophy</w:t>
      </w:r>
    </w:p>
    <w:p>
      <w:pPr>
        <w:pStyle w:val="BodyText"/>
      </w:pPr>
      <w:r>
        <w:t xml:space="preserve">Literary figures named Mason often represent the struggle between individual conscience and societal expectation. In many Western novels the protagonist named Mason is depicted as a seeker of truth often isolated from mainstream society. This archetype resonates deeply with readers in Russia Moscow because it parallels historical narratives of Russian intelligentsia who operated on the fringes of state control.</w:t>
      </w:r>
    </w:p>
    <w:p>
      <w:pPr>
        <w:pStyle w:val="BodyText"/>
      </w:pPr>
      <w:r>
        <w:t xml:space="preserve">Furthermore, philosophical texts discussing Mason often highlight themes of brotherhood, equality before law, and moral uprightness. These are universal values that transcend borders yet take on specific meanings in different cultural contexts. For a reader in Russia Moscow these themes may evoke comparisons with Russian literary traditions such as those found in the works of Dostoevsky or Tolstoy where individual morality is tested against the backdrop of a vast and often oppressive society.</w:t>
      </w:r>
    </w:p>
    <w:p>
      <w:pPr>
        <w:pStyle w:val="BodyText"/>
      </w:pPr>
      <w:r>
        <w:t xml:space="preserve">Cultural Relevance for Russia Moscow</w:t>
      </w:r>
    </w:p>
    <w:p>
      <w:pPr>
        <w:pStyle w:val="BodyText"/>
      </w:pPr>
      <w:r>
        <w:t xml:space="preserve">The relevance of this Book Report on Mason to an audience in Russia Moscow lies in the comparative cultural analysis. Russia has a complex relationship with Western fraternal organizations and architectural history. During the Soviet era many such societies were suppressed, viewed with suspicion as bourgeois or counter-revolutionary elements. Today however there is a renewed interest in historical heritage including the study of Masonic history and its influence on European art, architecture, and politics.</w:t>
      </w:r>
    </w:p>
    <w:p>
      <w:pPr>
        <w:pStyle w:val="BodyText"/>
      </w:pPr>
      <w:r>
        <w:t xml:space="preserve">In Russia Moscow specifically one can observe a blend of imperial nostalgia and modern openness. Understanding Mason allows Russian readers to engage with their own history more critically. For instance the presence of Freemasons among the Decembrists or in the early revolutionary movements adds depth to our understanding of political dissent in Russian history. The city itself which has seen empires rise and fall serves as a living testament to the enduring nature of ideas.</w:t>
      </w:r>
    </w:p>
    <w:p>
      <w:pPr>
        <w:pStyle w:val="BodyText"/>
      </w:pPr>
      <w:r>
        <w:t xml:space="preserve">Key Themes Identified</w:t>
      </w:r>
    </w:p>
    <w:p>
      <w:pPr>
        <w:pStyle w:val="BodyText"/>
      </w:pPr>
      <w:r>
        <w:rPr>
          <w:bCs/>
          <w:b/>
        </w:rPr>
        <w:t xml:space="preserve">1. Secrecy and Transparency:</w:t>
      </w:r>
      <w:r>
        <w:t xml:space="preserve">The dual nature of Mason as both an open craft and a secret society provides fertile ground for discussing transparency in governance and social structures, a topic highly relevant to contemporary discussions in Russia Moscow.</w:t>
      </w:r>
    </w:p>
    <w:p>
      <w:pPr>
        <w:pStyle w:val="BodyText"/>
      </w:pPr>
      <w:r>
        <w:rPr>
          <w:bCs/>
          <w:b/>
        </w:rPr>
        <w:t xml:space="preserve">2. Craftsmanship versus Ideology:</w:t>
      </w:r>
      <w:r>
        <w:t xml:space="preserve">The meticulous work of the stonemason contrasts with the often abstract nature of ideological movements. In Russia Moscow where ideological shifts have been frequent this theme highlights the value of tangible skills and stable foundations.</w:t>
      </w:r>
    </w:p>
    <w:p>
      <w:pPr>
        <w:pStyle w:val="BodyText"/>
      </w:pPr>
      <w:r>
        <w:rPr>
          <w:bCs/>
          <w:b/>
        </w:rPr>
        <w:t xml:space="preserve">3. Universal Brotherhood vs National Identity:</w:t>
      </w:r>
      <w:r>
        <w:t xml:space="preserve">Masonic principles often emphasize universal brotherhood which can be contrasted with strong national identities prevalent in Russia Moscow today. This tension offers a rich area for reflection on globalization versus local tradition.</w:t>
      </w:r>
    </w:p>
    <w:p>
      <w:pPr>
        <w:pStyle w:val="BodyText"/>
      </w:pPr>
      <w:r>
        <w:t xml:space="preserve">Conclusion and Recommendations</w:t>
      </w:r>
    </w:p>
    <w:p>
      <w:pPr>
        <w:pStyle w:val="BodyText"/>
      </w:pPr>
      <w:r>
        <w:t xml:space="preserve">In conclusion this Book Report on Mason demonstrates that the subject matter extends far beyond simple definitions. It encompasses historical, literary, and philosophical dimensions that are particularly pertinent to an educated audience in Russia Moscow. By exploring the multifaceted nature of Mason readers can gain insights into broader themes of identity history and human connection.</w:t>
      </w:r>
    </w:p>
    <w:p>
      <w:pPr>
        <w:pStyle w:val="BodyText"/>
      </w:pPr>
      <w:r>
        <w:t xml:space="preserve">We recommend further reading on the intersection of Western esoteric traditions with Russian intellectual history. Libraries in Russia Moscow hold extensive collections that could provide deeper context for those wishing to pursue this topic further. Ultimately understanding Mason helps bridge cultural gaps and fosters a more nuanced appreciation of global literary heritage among readers situated in one of the world’s most historically significant cities.</w:t>
      </w:r>
    </w:p>
    <w:p>
      <w:pPr>
        <w:pStyle w:val="BodyText"/>
      </w:pPr>
      <w:r>
        <w:t xml:space="preserve">This report serves as an invitation for scholars students and general readers in Russia Moscow to delve into the mysteries and meanings behind Mason recognizing its enduring impact on our collective understanding of society structure and self.</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Mason</dc:title>
  <dc:creator/>
  <dc:language>en</dc:language>
  <cp:keywords/>
  <dcterms:created xsi:type="dcterms:W3CDTF">2026-07-29T15:06:12Z</dcterms:created>
  <dcterms:modified xsi:type="dcterms:W3CDTF">2026-07-29T15:06:12Z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