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Turkey</w:t>
      </w:r>
      <w:r>
        <w:t xml:space="preserve"> </w:t>
      </w:r>
      <w:r>
        <w:t xml:space="preserve">Istanbul</w:t>
      </w:r>
    </w:p>
    <w:bookmarkStart w:id="26" w:name="Xfed02ffe1d5aff37f0ee80aa2c4e249ece79dbf"/>
    <w:p>
      <w:pPr>
        <w:pStyle w:val="Heading1"/>
      </w:pPr>
      <w:r>
        <w:t xml:space="preserve">A Narrative of Stone and Spirit: A Book Report on "Mason" Set Against the Backdrop of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Literary Analysis Committee, Istanbul Branch</w:t>
      </w:r>
      <w:r>
        <w:br/>
      </w:r>
      <w:r>
        <w:rPr>
          <w:bCs/>
          <w:b/>
        </w:rPr>
        <w:t xml:space="preserve">From:</w:t>
      </w:r>
      <w:r>
        <w:t xml:space="preserve"> </w:t>
      </w:r>
      <w:r>
        <w:t xml:space="preserve">Senior Cultural Analyst</w:t>
      </w:r>
      <w:r>
        <w:br/>
      </w:r>
    </w:p>
    <w:p>
      <w:pPr>
        <w:pStyle w:val="BodyText"/>
      </w:pPr>
      <w:r>
        <w:t xml:space="preserve">Subject:A comprehensive review of the narrative themes surrounding the character "Mason" within the specific cultural and geographic context of Turkey Istanbul.</w:t>
      </w:r>
    </w:p>
    <w:bookmarkStart w:id="20" w:name="i.-introduction"/>
    <w:p>
      <w:pPr>
        <w:pStyle w:val="Heading2"/>
      </w:pPr>
      <w:r>
        <w:t xml:space="preserve">I. Introduction</w:t>
      </w:r>
    </w:p>
    <w:p>
      <w:pPr>
        <w:pStyle w:val="FirstParagraph"/>
      </w:pPr>
      <w:r>
        <w:t xml:space="preserve">The intersection of literature, architecture, and geography creates a unique space for narrative exploration. This Book Report examines a hypothetical yet culturally resonant literary work centered on the protagonist "Mason," situated within the vibrant, historic, and complex environment of Turkey Istanbul. The city of Turkey Istanbul is not merely a setting; it is an active character in this narrative, influencing the psyche and actions of Mason through its layers of history, its juxtaposition of East and West, and its enduring legacy as a crossroads of civilizations. This report aims to dissect how the identity "Mason" interacts with the physical and metaphysical landscape of Turkey Istanbul, offering insights into themes of construction, deconstruction, memory, and belonging.</w:t>
      </w:r>
    </w:p>
    <w:bookmarkEnd w:id="20"/>
    <w:bookmarkStart w:id="21" w:name="Xe9b34bec2696cd1c7c311016490daf9be975fe5"/>
    <w:p>
      <w:pPr>
        <w:pStyle w:val="Heading2"/>
      </w:pPr>
      <w:r>
        <w:t xml:space="preserve">II. The Character of Mason: Identity as Craft</w:t>
      </w:r>
    </w:p>
    <w:p>
      <w:pPr>
        <w:pStyle w:val="FirstParagraph"/>
      </w:pPr>
      <w:r>
        <w:t xml:space="preserve">Mason is introduced not merely by profession but by philosophy. In this narrative context derived from the title "Mason," the protagonist embodies the archetype of the builder—the individual who shapes raw material into structured meaning. However, in Turkey Istanbul, a city built upon ruins of empires (Byzantine and Ottoman), every stone has a story. Mason’s journey begins with his arrival in Turkey Istanbul, where he encounters walls that speak centuries before they can be read. His name itself suggests rigidity and structure, yet the narrative quickly deconstructs this certainty.</w:t>
      </w:r>
    </w:p>
    <w:p>
      <w:pPr>
        <w:pStyle w:val="BodyText"/>
      </w:pPr>
      <w:r>
        <w:t xml:space="preserve">Mason is an outsider looking in, a classic motif when discussing foreign perspectives on Turkey Istanbul. Yet, unlike typical tourists or transient expatriates, Mason seeks to understand the city through touch and texture. He runs his hands over the Bosphorus bridges and the ancient cisterns, seeking to understand how they were made. This physical connection to "Mason" highlights a deep longing for permanence in a city that is constantly evolving. The narrative uses Mason’s internal monologue to explore the tension between maintaining traditional craftsmanship and adapting to modern urban development in Turkey Istanbul.</w:t>
      </w:r>
    </w:p>
    <w:bookmarkEnd w:id="21"/>
    <w:bookmarkStart w:id="22" w:name="X638916c495dd3f12edba24097b25bbca9143e5d"/>
    <w:p>
      <w:pPr>
        <w:pStyle w:val="Heading2"/>
      </w:pPr>
      <w:r>
        <w:t xml:space="preserve">III. Turkey Istanbul as a Palimpsest of History</w:t>
      </w:r>
    </w:p>
    <w:p>
      <w:pPr>
        <w:pStyle w:val="FirstParagraph"/>
      </w:pPr>
      <w:r>
        <w:t xml:space="preserve">The setting of Turkey Istanbul serves as a critical lens through which Mason’s character is developed. The city is famously described as a palimpsest—a manuscript that has been written over but where old text still shows through. For Mason, this means that every corner holds the ghost of a previous structure. As he moves from the historic peninsula to the modern districts like Kadıköy and Beşiktaş, his understanding of "Mason" work shifts from mere construction to preservation.</w:t>
      </w:r>
    </w:p>
    <w:p>
      <w:pPr>
        <w:pStyle w:val="BodyText"/>
      </w:pPr>
      <w:r>
        <w:t xml:space="preserve">In Turkey Istanbul, history is not static; it is lived. The narrative vividly describes scenes where Mason interacts with local artisans in the Grand Bazaar. Here, the concept of "Mason" expands beyond stone masonry to include the weaving of carpets and the forging of copperware. This expansion illustrates that in Turkey Istanbul, every craft contributes to the structural integrity of society. The chaos and beauty of Turkey Istanbul challenge Mason’s Western-centric view of order, forcing him to appreciate a different kind of architectural harmony—one that is organic rather than imposed.</w:t>
      </w:r>
    </w:p>
    <w:bookmarkEnd w:id="22"/>
    <w:bookmarkStart w:id="23" w:name="iv.-themes-of-connection-and-division"/>
    <w:p>
      <w:pPr>
        <w:pStyle w:val="Heading2"/>
      </w:pPr>
      <w:r>
        <w:t xml:space="preserve">IV. Themes of Connection and Division</w:t>
      </w:r>
    </w:p>
    <w:p>
      <w:pPr>
        <w:pStyle w:val="FirstParagraph"/>
      </w:pPr>
      <w:r>
        <w:t xml:space="preserve">A central theme in this literary exploration is the duality inherent in Turkey Istanbul, straddling two continents. Mason finds himself metaphorically and literally divided between Europe and Asia. This geographical division mirrors his internal conflict regarding his past life versus his potential future in the city. The Bosphorus Strait acts as a symbolic river of Lethe, washing away old memories while revealing new ones.</w:t>
      </w:r>
    </w:p>
    <w:p>
      <w:pPr>
        <w:pStyle w:val="BodyText"/>
      </w:pPr>
      <w:r>
        <w:t xml:space="preserve">The narrative uses the imagery of bridges to connect these themes. Just as Mason builds physical structures, he must also build social connections with the locals in Turkey Istanbul. These interactions are fraught with misunderstandings and eventual breakthroughs. The character "Mason" learns that true construction requires empathy, not just technical skill. In neighborhoods like Beyoğlu or Balat, where diverse communities coexist, Mason witnesses how people construct their identities daily through language, food, and ritual.</w:t>
      </w:r>
    </w:p>
    <w:bookmarkEnd w:id="23"/>
    <w:bookmarkStart w:id="24" w:name="Xebded8a549f226a0261ccdfeab329fd8f8545a3"/>
    <w:p>
      <w:pPr>
        <w:pStyle w:val="Heading2"/>
      </w:pPr>
      <w:r>
        <w:t xml:space="preserve">V. The Conflict of Modernization vs. Preservation</w:t>
      </w:r>
    </w:p>
    <w:p>
      <w:pPr>
        <w:pStyle w:val="FirstParagraph"/>
      </w:pPr>
      <w:r>
        <w:t xml:space="preserve">Tensions arise when real estate developers seek to renovate historic buildings in Turkey Istanbul. Mason finds himself at the center of this conflict, acting as a mediator between progress and heritage. This mirrors his own struggle: does he remain true to his original training ("Mason") or adapt to the changing demands of his new environment? The narrative suggests that both preservation and innovation are necessary for a city like Turkey Istanbul to thrive.</w:t>
      </w:r>
    </w:p>
    <w:p>
      <w:pPr>
        <w:pStyle w:val="BodyText"/>
      </w:pPr>
      <w:r>
        <w:t xml:space="preserve">This conflict serves as a metaphor for broader societal issues in contemporary Turkey. How much of the past should be retained, and how much should be modernized? Mason’s decisions reflect this dilemma. He advocates for methods that respect the original materials while integrating modern safety standards. This approach symbolizes a hope for a balanced future where history informs progress rather than hindering it.</w:t>
      </w:r>
    </w:p>
    <w:bookmarkEnd w:id="24"/>
    <w:bookmarkStart w:id="25" w:name="vi.-conclusion"/>
    <w:p>
      <w:pPr>
        <w:pStyle w:val="Heading2"/>
      </w:pPr>
      <w:r>
        <w:t xml:space="preserve">VI. Conclusion</w:t>
      </w:r>
    </w:p>
    <w:p>
      <w:pPr>
        <w:pStyle w:val="FirstParagraph"/>
      </w:pPr>
      <w:r>
        <w:t xml:space="preserve">In conclusion, this Book Report highlights how "Mason" serves as a powerful vehicle for exploring the complexities of life in Turkey Istanbul. The character’s journey is one of transformation from a rigid craftsman to a nuanced cultural participant who understands that building involves more than stacking stones—it involves weaving people and history together. Turkey Istanbul provides the perfect backdrop for this exploration due to its rich tapestry of influences and its ongoing dialogue between tradition and modernity.</w:t>
      </w:r>
    </w:p>
    <w:p>
      <w:pPr>
        <w:pStyle w:val="BodyText"/>
      </w:pPr>
      <w:r>
        <w:t xml:space="preserve">The narrative ultimately suggests that the soul of Turkey Istanbul lies in its ability to absorb change without losing its core identity, much like how Mason evolves from a simple builder into a guardian of cultural memory. This work stands as a testament to the enduring power of place in shaping human experience, reminding readers that whether we speak of "Mason," Turkey Istanbul, or the universal quest for meaning, we are all engaged in the same great act of construction.</w:t>
      </w:r>
    </w:p>
    <w:p>
      <w:pPr>
        <w:pStyle w:val="BodyText"/>
      </w:pPr>
      <w:r>
        <w:rPr>
          <w:iCs/>
          <w:i/>
        </w:rPr>
        <w:t xml:space="preserve">This document is intended for educational and cultural discussion purposes within academic and literary circles focusing on international narratives set in Turkish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Turkey Istanbul</dc:title>
  <dc:creator/>
  <dc:language>en</dc:language>
  <cp:keywords/>
  <dcterms:created xsi:type="dcterms:W3CDTF">2026-07-29T19:33:34Z</dcterms:created>
  <dcterms:modified xsi:type="dcterms:W3CDTF">2026-07-29T19:33:34Z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