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-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  <w:r>
        <w:t xml:space="preserve"> </w:t>
      </w:r>
      <w:r>
        <w:t xml:space="preserve">Context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 2rem; }</w:t>
      </w:r>
      <w:r>
        <w:t xml:space="preserve"> </w:t>
      </w:r>
      <w:r>
        <w:t xml:space="preserve">.section {</w:t>
      </w:r>
      <w:r>
        <w:t xml:space="preserve"> </w:t>
      </w:r>
      <w:r>
        <w:t xml:space="preserve">margin-bottom: 1.5rem; text-align justify;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53) rgba(244,79,67,0.5) none repeat scroll 0% 50%; padding-left: 1rem;}</w:t>
      </w:r>
      <w:r>
        <w:t xml:space="preserve"> </w:t>
      </w:r>
      <w:r>
        <w:t xml:space="preserve">h2 { color: #333; margin-top: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- Book Report for France Marseille Context</dc:title>
  <dc:creator/>
  <dc:language>en</dc:language>
  <cp:keywords/>
  <dcterms:created xsi:type="dcterms:W3CDTF">2026-09-27T13:17:47Z</dcterms:created>
  <dcterms:modified xsi:type="dcterms:W3CDTF">2026-09-27T13:17:47Z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