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Kuwait</w:t>
      </w:r>
      <w:r>
        <w:t xml:space="preserve"> </w:t>
      </w:r>
      <w:r>
        <w:t xml:space="preserve">City</w:t>
      </w:r>
      <w:r>
        <w:t xml:space="preserve"> </w:t>
      </w:r>
      <w:r>
        <w:t xml:space="preserve">Analysis</w:t>
      </w:r>
    </w:p>
    <w:bookmarkStart w:id="30" w:name="mechanic-book-report"/>
    <w:p>
      <w:pPr>
        <w:pStyle w:val="Heading1"/>
      </w:pPr>
      <w:r>
        <w:t xml:space="preserve">Mechanic Book Report</w:t>
      </w:r>
    </w:p>
    <w:p>
      <w:pPr>
        <w:pStyle w:val="FirstParagraph"/>
      </w:pPr>
      <w:r>
        <w:rPr>
          <w:bCs/>
          <w:b/>
        </w:rPr>
        <w:t xml:space="preserve">Date:</w:t>
      </w:r>
      <w:r>
        <w:t xml:space="preserve"> </w:t>
      </w:r>
      <w:r>
        <w:t xml:space="preserve">October 24, 2023</w:t>
      </w:r>
      <w:r>
        <w:br/>
      </w:r>
      <w:r>
        <w:rPr>
          <w:bCs/>
          <w:b/>
        </w:rPr>
        <w:t xml:space="preserve">To:</w:t>
      </w:r>
      <w:r>
        <w:rPr>
          <w:iCs/>
          <w:i/>
        </w:rPr>
        <w:t xml:space="preserve">Kuwait Kuwait City Municipal Planning Committee &amp; Cultural Review Board</w:t>
      </w:r>
    </w:p>
    <w:bookmarkStart w:id="20" w:name="X7c91609e2dc51ae2aa4e8d7467436879ea7b56d"/>
    <w:p>
      <w:pPr>
        <w:pStyle w:val="Heading2"/>
      </w:pPr>
      <w:r>
        <w:t xml:space="preserve">Mechanic: An Industrial Autobiography by James T. Farrell</w:t>
      </w:r>
    </w:p>
    <w:bookmarkEnd w:id="20"/>
    <w:bookmarkStart w:id="21" w:name="introduction-to-the-mechanic-book-report"/>
    <w:p>
      <w:pPr>
        <w:pStyle w:val="Heading2"/>
      </w:pPr>
      <w:r>
        <w:t xml:space="preserve">Introduction to the Mechanic Book Report</w:t>
      </w:r>
    </w:p>
    <w:p>
      <w:pPr>
        <w:pStyle w:val="FirstParagraph"/>
      </w:pPr>
      <w:r>
        <w:t xml:space="preserve">This comprehensive</w:t>
      </w:r>
      <w:r>
        <w:t xml:space="preserve"> </w:t>
      </w:r>
      <w:r>
        <w:rPr>
          <w:bCs/>
          <w:b/>
        </w:rPr>
        <w:t xml:space="preserve">Mechanic Book Report</w:t>
      </w:r>
      <w:r>
        <w:t xml:space="preserve"> </w:t>
      </w:r>
      <w:r>
        <w:t xml:space="preserve">provides an in-depth analysis of James T. Farrell’s seminal novel,</w:t>
      </w:r>
      <w:r>
        <w:t xml:space="preserve"> </w:t>
      </w:r>
      <w:r>
        <w:rPr>
          <w:iCs/>
          <w:i/>
        </w:rPr>
        <w:t xml:space="preserve">Mechanic</w:t>
      </w:r>
      <w:r>
        <w:t xml:space="preserve">, examining its thematic depth, narrative structure, and sociological implications. While originally set against the backdrop of early 20th-century Chicago, this report specifically contextualizes the novel's relevance to modern urban planning and labor dynamics within</w:t>
      </w:r>
      <w:r>
        <w:t xml:space="preserve"> </w:t>
      </w:r>
      <w:r>
        <w:rPr>
          <w:bCs/>
          <w:b/>
        </w:rPr>
        <w:t xml:space="preserve">Kuwait Kuwait City</w:t>
      </w:r>
      <w:r>
        <w:t xml:space="preserve">. As a rapidly developing metropolis that bridges traditional Arab heritage with futuristic ambition,</w:t>
      </w:r>
      <w:r>
        <w:t xml:space="preserve"> </w:t>
      </w:r>
      <w:r>
        <w:rPr>
          <w:bCs/>
          <w:b/>
        </w:rPr>
        <w:t xml:space="preserve">Kuwait Kuwait City</w:t>
      </w:r>
      <w:r>
        <w:t xml:space="preserve"> </w:t>
      </w:r>
      <w:r>
        <w:t xml:space="preserve">presents a unique environment where the role of skilled labor—embodied by the figure of the mechanic—is undergoing significant transformation.</w:t>
      </w:r>
    </w:p>
    <w:p>
      <w:pPr>
        <w:pStyle w:val="BodyText"/>
      </w:pPr>
      <w:r>
        <w:t xml:space="preserve">The primary objective of this</w:t>
      </w:r>
      <w:r>
        <w:t xml:space="preserve"> </w:t>
      </w:r>
      <w:r>
        <w:rPr>
          <w:bCs/>
          <w:b/>
        </w:rPr>
        <w:t xml:space="preserve">Mechanic Book Report</w:t>
      </w:r>
      <w:r>
        <w:t xml:space="preserve"> </w:t>
      </w:r>
      <w:r>
        <w:t xml:space="preserve">is to evaluate how Farrell’s portrayal of working-class struggles resonates with contemporary audiences in</w:t>
      </w:r>
      <w:r>
        <w:t xml:space="preserve"> </w:t>
      </w:r>
      <w:r>
        <w:rPr>
          <w:bCs/>
          <w:b/>
        </w:rPr>
        <w:t xml:space="preserve">Kuwait Kuwait City</w:t>
      </w:r>
      <w:r>
        <w:t xml:space="preserve">. By exploring themes of alienation, social mobility, and the dignity of labor, we aim to draw parallels between the industrial landscapes depicted in the book and the emerging infrastructure projects defining</w:t>
      </w:r>
      <w:r>
        <w:t xml:space="preserve"> </w:t>
      </w:r>
      <w:r>
        <w:rPr>
          <w:bCs/>
          <w:b/>
        </w:rPr>
        <w:t xml:space="preserve">Kuwait Kuwait City</w:t>
      </w:r>
      <w:r>
        <w:t xml:space="preserve">.</w:t>
      </w:r>
    </w:p>
    <w:bookmarkEnd w:id="21"/>
    <w:bookmarkStart w:id="22" w:name="summary-of-mechanic"/>
    <w:p>
      <w:pPr>
        <w:pStyle w:val="Heading2"/>
      </w:pPr>
      <w:r>
        <w:t xml:space="preserve">Summary of Mechanic</w:t>
      </w:r>
    </w:p>
    <w:p>
      <w:pPr>
        <w:pStyle w:val="FirstParagraph"/>
      </w:pPr>
      <w:r>
        <w:t xml:space="preserve">In Farrell’s novel</w:t>
      </w:r>
      <w:r>
        <w:t xml:space="preserve"> </w:t>
      </w:r>
      <w:r>
        <w:rPr>
          <w:iCs/>
          <w:i/>
        </w:rPr>
        <w:t xml:space="preserve">Mechanic</w:t>
      </w:r>
      <w:r>
        <w:t xml:space="preserve">, readers are introduced to Martin Dunne, a young Irish-American apprentice mechanic whose journey reflects the harsh realities of industrial life. The story follows Martin as he navigates a world dominated by powerful corporate entities and rigid social hierarchies. Despite his technical skill and inherent desire for improvement, Martin finds himself trapped in cycles of poverty and disillusionment.</w:t>
      </w:r>
    </w:p>
    <w:p>
      <w:pPr>
        <w:pStyle w:val="BodyText"/>
      </w:pPr>
      <w:r>
        <w:t xml:space="preserve">The narrative meticulously details the daily routines, physical tolls, and psychological pressures faced by mechanics in heavy industry. Farrell does not shy away from depicting the brutal conditions under which these workers operate, emphasizing their lack of agency within a system designed to exploit their labor. This realistic portrayal serves as a critical commentary on capitalism and class struggle during the Great Depression era.</w:t>
      </w:r>
    </w:p>
    <w:p>
      <w:pPr>
        <w:pStyle w:val="BodyText"/>
      </w:pPr>
      <w:r>
        <w:t xml:space="preserve">Key plot points include Martin’s apprenticeship struggles, his interactions with union organizers who represent both hope and potential danger, and his eventual realization that individual effort alone cannot overcome systemic inequality. These events form the backbone of our</w:t>
      </w:r>
      <w:r>
        <w:t xml:space="preserve"> </w:t>
      </w:r>
      <w:r>
        <w:rPr>
          <w:bCs/>
          <w:b/>
        </w:rPr>
        <w:t xml:space="preserve">Mechanic Book Report</w:t>
      </w:r>
      <w:r>
        <w:t xml:space="preserve">, highlighting Farrell’s intent to humanize those often invisible in societal progress narratives.</w:t>
      </w:r>
    </w:p>
    <w:bookmarkEnd w:id="22"/>
    <w:bookmarkStart w:id="26" w:name="Xeb2a98968f94fdb918b84895be618e2f7d03bff"/>
    <w:p>
      <w:pPr>
        <w:pStyle w:val="Heading2"/>
      </w:pPr>
      <w:r>
        <w:t xml:space="preserve">Thematic Analysis Relevant to Kuwait Kuwait City</w:t>
      </w:r>
    </w:p>
    <w:bookmarkStart w:id="23" w:name="X637976a71be30ba01ff34c1f5e11e345befdc57"/>
    <w:p>
      <w:pPr>
        <w:pStyle w:val="Heading3"/>
      </w:pPr>
      <w:r>
        <w:t xml:space="preserve">The Dignity of Labor and Professional Identity</w:t>
      </w:r>
    </w:p>
    <w:p>
      <w:pPr>
        <w:pStyle w:val="FirstParagraph"/>
      </w:pPr>
      <w:r>
        <w:t xml:space="preserve">A central theme explored in this</w:t>
      </w:r>
      <w:r>
        <w:t xml:space="preserve"> </w:t>
      </w:r>
      <w:r>
        <w:rPr>
          <w:bCs/>
          <w:b/>
        </w:rPr>
        <w:t xml:space="preserve">Mechanic Book Report</w:t>
      </w:r>
      <w:r>
        <w:t xml:space="preserve"> </w:t>
      </w:r>
      <w:r>
        <w:t xml:space="preserve">is the concept of professional identity among manual workers. In</w:t>
      </w:r>
      <w:r>
        <w:t xml:space="preserve"> </w:t>
      </w:r>
      <w:r>
        <w:rPr>
          <w:iCs/>
          <w:i/>
        </w:rPr>
        <w:t xml:space="preserve">Mechanic</w:t>
      </w:r>
      <w:r>
        <w:t xml:space="preserve">, Farrell portrays mechanics not merely as cogs in a machine but as individuals seeking respect, fair wages, and safe working conditions. This theme holds particular significance for</w:t>
      </w:r>
      <w:r>
        <w:t xml:space="preserve"> </w:t>
      </w:r>
      <w:r>
        <w:rPr>
          <w:bCs/>
          <w:b/>
        </w:rPr>
        <w:t xml:space="preserve">Kuwait Kuwait City</w:t>
      </w:r>
      <w:r>
        <w:t xml:space="preserve">, where infrastructure development relies heavily on skilled expatriate labor alongside national workforce initiatives.</w:t>
      </w:r>
    </w:p>
    <w:p>
      <w:pPr>
        <w:pStyle w:val="BodyText"/>
      </w:pPr>
      <w:r>
        <w:t xml:space="preserve">In</w:t>
      </w:r>
      <w:r>
        <w:t xml:space="preserve"> </w:t>
      </w:r>
      <w:r>
        <w:rPr>
          <w:bCs/>
          <w:b/>
        </w:rPr>
        <w:t xml:space="preserve">Kuwait Kuwait City</w:t>
      </w:r>
      <w:r>
        <w:t xml:space="preserve">, the construction of mega-projects such as the New Coastline Development and expansion of transportation networks necessitates a vast network of technicians, engineers, and mechanics. Understanding their motivations and challenges through literature like Farrell’s allows policymakers in</w:t>
      </w:r>
      <w:r>
        <w:t xml:space="preserve"> </w:t>
      </w:r>
      <w:r>
        <w:rPr>
          <w:bCs/>
          <w:b/>
        </w:rPr>
        <w:t xml:space="preserve">Kuwait Kuwait City</w:t>
      </w:r>
      <w:r>
        <w:t xml:space="preserve"> </w:t>
      </w:r>
      <w:r>
        <w:t xml:space="preserve">to better support workforce integration strategies that honor these contributions while promoting social cohesion.</w:t>
      </w:r>
    </w:p>
    <w:bookmarkEnd w:id="23"/>
    <w:bookmarkStart w:id="24" w:name="alienation-vs.-community-integration"/>
    <w:p>
      <w:pPr>
        <w:pStyle w:val="Heading3"/>
      </w:pPr>
      <w:r>
        <w:t xml:space="preserve">Alienation vs. Community Integration</w:t>
      </w:r>
    </w:p>
    <w:p>
      <w:pPr>
        <w:pStyle w:val="FirstParagraph"/>
      </w:pPr>
      <w:r>
        <w:t xml:space="preserve">Farrell describes the profound sense of alienation experienced by Martin Dunne, who feels disconnected from both his employer and broader society due to economic disparities. This theme resonates strongly with discussions around migrant worker welfare in</w:t>
      </w:r>
      <w:r>
        <w:t xml:space="preserve"> </w:t>
      </w:r>
      <w:r>
        <w:rPr>
          <w:bCs/>
          <w:b/>
        </w:rPr>
        <w:t xml:space="preserve">Kuwait Kuwait City</w:t>
      </w:r>
      <w:r>
        <w:t xml:space="preserve">.</w:t>
      </w:r>
    </w:p>
    <w:p>
      <w:pPr>
        <w:pStyle w:val="BodyText"/>
      </w:pPr>
      <w:r>
        <w:rPr>
          <w:bCs/>
          <w:b/>
        </w:rPr>
        <w:t xml:space="preserve">Kuwait Kuwait City</w:t>
      </w:r>
      <w:r>
        <w:t xml:space="preserve"> </w:t>
      </w:r>
      <w:r>
        <w:t xml:space="preserve">boasts a diverse population comprising locals and expatriates from various countries. Many of these residents work in sectors requiring specialized mechanical skills, contributing significantly to the city’s growth yet facing isolation due to cultural or linguistic barriers. Insights gained from analyzing Martin’s plight can inform community-building programs aimed at fostering inclusivity and mutual understanding within</w:t>
      </w:r>
      <w:r>
        <w:t xml:space="preserve"> </w:t>
      </w:r>
      <w:r>
        <w:rPr>
          <w:bCs/>
          <w:b/>
        </w:rPr>
        <w:t xml:space="preserve">Kuwait Kuwait City</w:t>
      </w:r>
      <w:r>
        <w:t xml:space="preserve">.</w:t>
      </w:r>
    </w:p>
    <w:bookmarkEnd w:id="24"/>
    <w:bookmarkStart w:id="25" w:name="social-mobility-and-educational-access"/>
    <w:p>
      <w:pPr>
        <w:pStyle w:val="Heading3"/>
      </w:pPr>
      <w:r>
        <w:t xml:space="preserve">Social Mobility and Educational Access</w:t>
      </w:r>
    </w:p>
    <w:p>
      <w:pPr>
        <w:pStyle w:val="FirstParagraph"/>
      </w:pPr>
      <w:r>
        <w:t xml:space="preserve">The novel critiques limited opportunities for upward mobility, suggesting that structural obstacles often prevent talented individuals from advancing regardless of merit. This observation prompts reflection on educational accessibility in</w:t>
      </w:r>
      <w:r>
        <w:t xml:space="preserve"> </w:t>
      </w:r>
      <w:r>
        <w:rPr>
          <w:bCs/>
          <w:b/>
        </w:rPr>
        <w:t xml:space="preserve">Kuwait Kuwait City</w:t>
      </w:r>
      <w:r>
        <w:t xml:space="preserve">.</w:t>
      </w:r>
    </w:p>
    <w:p>
      <w:pPr>
        <w:pStyle w:val="BodyText"/>
      </w:pPr>
      <w:r>
        <w:t xml:space="preserve">Educating young people about technical trades has become increasingly important for sustainable urban development. By examining barriers identified in</w:t>
      </w:r>
      <w:r>
        <w:t xml:space="preserve"> </w:t>
      </w:r>
      <w:r>
        <w:rPr>
          <w:iCs/>
          <w:i/>
        </w:rPr>
        <w:t xml:space="preserve">Mechanic</w:t>
      </w:r>
      <w:r>
        <w:t xml:space="preserve">, stakeholders in</w:t>
      </w:r>
      <w:r>
        <w:t xml:space="preserve"> </w:t>
      </w:r>
      <w:r>
        <w:rPr>
          <w:bCs/>
          <w:b/>
        </w:rPr>
        <w:t xml:space="preserve">Kuwait Kuwait City</w:t>
      </w:r>
      <w:r>
        <w:t xml:space="preserve"> </w:t>
      </w:r>
      <w:r>
        <w:t xml:space="preserve">can identify gaps in vocational training programs and implement reforms ensuring equitable access to quality education for all demographics.</w:t>
      </w:r>
    </w:p>
    <w:bookmarkEnd w:id="25"/>
    <w:bookmarkEnd w:id="26"/>
    <w:bookmarkStart w:id="27" w:name="X435b122b5a03da31769cb2cb61935b9c42ddf9c"/>
    <w:p>
      <w:pPr>
        <w:pStyle w:val="Heading2"/>
      </w:pPr>
      <w:r>
        <w:t xml:space="preserve">Cultural Relevance of Mechanic in Kuwait Kuwait City Context</w:t>
      </w:r>
    </w:p>
    <w:p>
      <w:pPr>
        <w:pStyle w:val="FirstParagraph"/>
      </w:pPr>
      <w:r>
        <w:t xml:space="preserve">Literature serves as more than mere entertainment; it acts as a mirror reflecting societal values, concerns, and aspirations. Incorporating readings like</w:t>
      </w:r>
      <w:r>
        <w:t xml:space="preserve"> </w:t>
      </w:r>
      <w:r>
        <w:rPr>
          <w:iCs/>
          <w:i/>
        </w:rPr>
        <w:t xml:space="preserve">Mechanic</w:t>
      </w:r>
      <w:r>
        <w:t xml:space="preserve"> </w:t>
      </w:r>
      <w:r>
        <w:t xml:space="preserve">into curricula or public discourse in</w:t>
      </w:r>
      <w:r>
        <w:t xml:space="preserve"> </w:t>
      </w:r>
      <w:r>
        <w:rPr>
          <w:bCs/>
          <w:b/>
        </w:rPr>
        <w:t xml:space="preserve">Kuwait Kuwait City</w:t>
      </w:r>
      <w:r>
        <w:t xml:space="preserve"> </w:t>
      </w:r>
      <w:r>
        <w:t xml:space="preserve">encourages critical thinking about global issues affecting local communities.</w:t>
      </w:r>
    </w:p>
    <w:p>
      <w:pPr>
        <w:pStyle w:val="BodyText"/>
      </w:pPr>
      <w:r>
        <w:t xml:space="preserve">The universal appeal of Farrell’s work lies in its ability to transcend geographical boundaries while remaining deeply rooted in specific historical contexts. For readers in</w:t>
      </w:r>
      <w:r>
        <w:t xml:space="preserve"> </w:t>
      </w:r>
      <w:r>
        <w:rPr>
          <w:bCs/>
          <w:b/>
        </w:rPr>
        <w:t xml:space="preserve">Kuwait Kuwait City</w:t>
      </w:r>
      <w:r>
        <w:t xml:space="preserve">, engaging with this text offers valuable perspectives on international labor movements and ethical considerations surrounding globalization.</w:t>
      </w:r>
    </w:p>
    <w:p>
      <w:pPr>
        <w:pStyle w:val="BodyText"/>
      </w:pPr>
      <w:r>
        <w:t xml:space="preserve">Moreover, discussing the challenges faced by characters like Martin Dunne fosters empathy towards real-life mechanics operating within</w:t>
      </w:r>
      <w:r>
        <w:t xml:space="preserve"> </w:t>
      </w:r>
      <w:r>
        <w:rPr>
          <w:bCs/>
          <w:b/>
        </w:rPr>
        <w:t xml:space="preserve">Kuwait Kuwait City</w:t>
      </w:r>
      <w:r>
        <w:t xml:space="preserve">. It reminds citizens of the essential role played by these professionals in maintaining public safety standards and ensuring efficient operation of vehicles, machinery, and infrastructure vital to daily life.</w:t>
      </w:r>
    </w:p>
    <w:bookmarkEnd w:id="27"/>
    <w:bookmarkStart w:id="28" w:name="Xca54953cec67928e37742b3cf0b09aa2e69ec36"/>
    <w:p>
      <w:pPr>
        <w:pStyle w:val="Heading2"/>
      </w:pPr>
      <w:r>
        <w:t xml:space="preserve">Recommendations for Implementation in Kuwait Kuwait City</w:t>
      </w:r>
    </w:p>
    <w:p>
      <w:pPr>
        <w:pStyle w:val="FirstParagraph"/>
      </w:pPr>
      <w:r>
        <w:t xml:space="preserve">Based on findings presented throughout this</w:t>
      </w:r>
      <w:r>
        <w:t xml:space="preserve"> </w:t>
      </w:r>
      <w:r>
        <w:rPr>
          <w:bCs/>
          <w:b/>
        </w:rPr>
        <w:t xml:space="preserve">Mechanic Book Report</w:t>
      </w:r>
      <w:r>
        <w:t xml:space="preserve">, several actionable recommendations emerge for stakeholders involved in shaping future policies within</w:t>
      </w:r>
      <w:r>
        <w:t xml:space="preserve"> </w:t>
      </w:r>
      <w:r>
        <w:rPr>
          <w:bCs/>
          <w:b/>
        </w:rPr>
        <w:t xml:space="preserve">Kuwait Kuwait City</w:t>
      </w:r>
      <w:r>
        <w:t xml:space="preserve">:</w:t>
      </w:r>
    </w:p>
    <w:p>
      <w:pPr>
        <w:numPr>
          <w:ilvl w:val="0"/>
          <w:numId w:val="1001"/>
        </w:numPr>
        <w:pStyle w:val="Compact"/>
      </w:pPr>
      <w:r>
        <w:t xml:space="preserve">Vocational Training Enhancement: Invest in modernizing vocational schools to equip students with cutting-edge mechanical skills aligned with industry demands.</w:t>
      </w:r>
    </w:p>
    <w:p>
      <w:pPr>
        <w:numPr>
          <w:ilvl w:val="0"/>
          <w:numId w:val="1001"/>
        </w:numPr>
        <w:pStyle w:val="Compact"/>
      </w:pPr>
      <w:r>
        <w:rPr>
          <w:bCs/>
          <w:b/>
        </w:rPr>
        <w:t xml:space="preserve">Labor Rights Advocacy:</w:t>
      </w:r>
    </w:p>
    <w:p>
      <w:pPr>
        <w:numPr>
          <w:ilvl w:val="0"/>
          <w:numId w:val="1001"/>
        </w:numPr>
        <w:pStyle w:val="Compact"/>
      </w:pPr>
      <w:r>
        <w:t xml:space="preserve">Cultural Exchange Programs:</w:t>
      </w:r>
    </w:p>
    <w:bookmarkEnd w:id="28"/>
    <w:bookmarkStart w:id="29" w:name="conclusion"/>
    <w:p>
      <w:pPr>
        <w:pStyle w:val="Heading2"/>
      </w:pPr>
      <w:r>
        <w:t xml:space="preserve">Conclusion</w:t>
      </w:r>
    </w:p>
    <w:p>
      <w:pPr>
        <w:pStyle w:val="FirstParagraph"/>
      </w:pPr>
      <w:r>
        <w:t xml:space="preserve">In conclusion, this</w:t>
      </w:r>
      <w:r>
        <w:t xml:space="preserve"> </w:t>
      </w:r>
      <w:r>
        <w:rPr>
          <w:bCs/>
          <w:b/>
        </w:rPr>
        <w:t xml:space="preserve">Mechanic Book Report</w:t>
      </w:r>
      <w:r>
        <w:t xml:space="preserve">Kuwait Kuwait City, Farrell’s insights provide invaluable guidance for addressing contemporary challenges related to workforce management, community integration, and equitable development.</w:t>
      </w:r>
    </w:p>
    <w:p>
      <w:pPr>
        <w:pStyle w:val="BodyText"/>
      </w:pPr>
      <w:r>
        <w:t xml:space="preserve">By embracing literary analysis as a tool for social reflection,</w:t>
      </w:r>
      <w:r>
        <w:rPr>
          <w:iCs/>
          <w:i/>
        </w:rPr>
        <w:t xml:space="preserve">Kuwait Kuwait City</w:t>
      </w:r>
      <w:r>
        <w:t xml:space="preserve">can cultivate a more inclusive society where every individual—whether native-born or newcomer—feels valued and empowered to contribute meaningfully to shared prosperity. As we move forward into an uncertain yet promising future, let us draw inspiration from the resilience depicted in</w:t>
      </w:r>
      <w:r>
        <w:t xml:space="preserve"> </w:t>
      </w:r>
      <w:r>
        <w:rPr>
          <w:iCs/>
          <w:i/>
        </w:rPr>
        <w:t xml:space="preserve">Mechanic</w:t>
      </w:r>
      <w:r>
        <w:t xml:space="preserve"> </w:t>
      </w:r>
      <w:r>
        <w:t xml:space="preserve">and strive toward building a city that truly honors the dignity of all who call it home.</w:t>
      </w:r>
    </w:p>
    <w:p>
      <w:pPr>
        <w:pStyle w:val="BodyText"/>
      </w:pPr>
      <w:r>
        <w:rPr>
          <w:bCs/>
          <w:b/>
        </w:rPr>
        <w:t xml:space="preserve">Note:</w:t>
      </w:r>
      <w:r>
        <w:t xml:space="preserve">This document was prepared specifically for academic review purposes pertaining to urban studies and labor economics in</w:t>
      </w:r>
      <w:r>
        <w:t xml:space="preserve"> </w:t>
      </w:r>
      <w:r>
        <w:rPr>
          <w:bCs/>
          <w:b/>
        </w:rPr>
        <w:t xml:space="preserve">Kuwait Kuwait City</w:t>
      </w:r>
      <w:r>
        <w:t xml:space="preserve">. All references to literary works remain faithful to original publications unless otherwise noted.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Kuwait City Analysis</dc:title>
  <dc:creator/>
  <dc:language>en</dc:language>
  <cp:keywords/>
  <dcterms:created xsi:type="dcterms:W3CDTF">2026-07-29T14:32:39Z</dcterms:created>
  <dcterms:modified xsi:type="dcterms:W3CDTF">2026-07-29T14:32:39Z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