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p>
    <w:bookmarkStart w:id="22" w:name="X56d084f2c9deaefdb51f0ef9772300a2787d0a9"/>
    <w:p>
      <w:pPr>
        <w:pStyle w:val="Heading1"/>
      </w:pPr>
      <w:r>
        <w:t xml:space="preserve">Comprehensive Analysis of the Mechanical Engineering Profession</w:t>
      </w:r>
    </w:p>
    <w:p>
      <w:pPr>
        <w:pStyle w:val="FirstParagraph"/>
      </w:pPr>
      <w:r>
        <w:rPr>
          <w:bCs/>
          <w:b/>
        </w:rPr>
        <w:t xml:space="preserve">Date:</w:t>
      </w:r>
      <w:r>
        <w:t xml:space="preserve"> </w:t>
      </w:r>
      <w:r>
        <w:t xml:space="preserve">October 26, 2023</w:t>
      </w:r>
      <w:r>
        <w:br/>
      </w:r>
      <w:r>
        <w:rPr>
          <w:bCs/>
          <w:b/>
        </w:rPr>
        <w:t xml:space="preserve">Subject:</w:t>
      </w:r>
      <w:r>
        <w:br/>
      </w:r>
      <w:r>
        <w:t xml:space="preserve">Book Report: The Role and Impact of the Mechanical Engineer in Modern Industry</w:t>
      </w:r>
      <w:r>
        <w:br/>
      </w:r>
    </w:p>
    <w:p>
      <w:pPr>
        <w:pStyle w:val="BodyText"/>
      </w:pPr>
      <w:r>
        <w:t xml:space="preserve">Region Focus:</w:t>
      </w:r>
      <w:r>
        <w:br/>
      </w:r>
      <w:r>
        <w:t xml:space="preserve">United Arab Emirates Dubai</w:t>
      </w:r>
    </w:p>
    <w:bookmarkStart w:id="20" w:name="i.-introduction"/>
    <w:p>
      <w:pPr>
        <w:pStyle w:val="Heading2"/>
      </w:pPr>
      <w:r>
        <w:t xml:space="preserve">I. Introduction</w:t>
      </w:r>
    </w:p>
    <w:p>
      <w:pPr>
        <w:pStyle w:val="FirstParagraph"/>
      </w:pPr>
      <w:r>
        <w:t xml:space="preserve">In the rapidly evolving landscape of modern industrial development, few professions command as much respect and influence as that of the mechanical engineer. This book report aims to dissect the multifaceted role of a Mechanical Engineer, analyzing how their expertise in thermodynamics, fluid mechanics, materials science, and structural analysis serves as the backbone of infrastructure projects globally. However this analysis is specifically tailored to understand how these general principles apply within the unique context of Dubai United Arab Emirates where ambition meets innovation.</w:t>
      </w:r>
      <w:r>
        <w:t xml:space="preserve"> </w:t>
      </w:r>
      <w:r>
        <w:t xml:space="preserve">The city of Dubai has transformed from a modest desert trading post into a global metropolis renowned for architectural marvels such as the Burj Khalifa and artificial islands like Palm Jumeirah. These achievements are not merely feats of architecture but triumphs of mechanical engineering excellence managing complex HVAC systems renewable energy integration smart building technologies and sustainable infrastructure solutions</w:t>
      </w:r>
      <w:r>
        <w:t xml:space="preserve"> </w:t>
      </w:r>
      <w:r>
        <w:t xml:space="preserve">This report explores the core competencies required to become a successful Mechanical Engineer while highlighting why this profession is critical in sustaining the growth and sustainability goals of Dubai United Arab Emirates It also examines emerging trends such as green technology digital twin simulation and automation which are reshaping the industry today</w:t>
      </w:r>
    </w:p>
    <w:bookmarkEnd w:id="20"/>
    <w:bookmarkStart w:id="21" w:name="X5689700fd35def1b892b92972e9f54ba310cfc2"/>
    <w:p>
      <w:pPr>
        <w:pStyle w:val="Heading2"/>
      </w:pPr>
      <w:r>
        <w:t xml:space="preserve">II. Core Competencies of a Mechanical Engineer</w:t>
      </w:r>
    </w:p>
    <w:p>
      <w:pPr>
        <w:pStyle w:val="FirstParagraph"/>
      </w:pPr>
      <w:r>
        <w:t xml:space="preserve">At its foundation mechanical engineering is about designing analyzing manufacturing maintaining machines systems or components. A proficient Mechanical Engineer must possess a robust understanding of several key disciplines:</w:t>
      </w:r>
    </w:p>
    <w:p>
      <w:pPr>
        <w:pStyle w:val="BodyText"/>
      </w:pPr>
      <w:r>
        <w:rPr>
          <w:bCs/>
          <w:b/>
        </w:rPr>
        <w:t xml:space="preserve">Thermodynamics and Heat Transfer:</w:t>
      </w:r>
    </w:p>
    <w:p>
      <w:pPr>
        <w:pStyle w:val="BodyText"/>
      </w:pPr>
      <w:r>
        <w:rPr>
          <w:bCs/>
          <w:b/>
        </w:rPr>
        <w:t xml:space="preserve">Fluid Mechanics:</w:t>
      </w:r>
    </w:p>
    <w:p>
      <w:pPr>
        <w:pStyle w:val="BodyText"/>
      </w:pPr>
      <w:r>
        <w:rPr>
          <w:bCs/>
          <w:b/>
        </w:rPr>
        <w:t xml:space="preserve">Mechanics of Materials:</w:t>
      </w:r>
      <w:r>
        <w:t xml:space="preserve">M critical point crit(j) Mitchell order O(M) ordinal definability OD constructible universe L Gödel’s constructibility axiom V=L independence results Cohen forcing Easton product support proper class generic filters homogeneous conditions dense sets maximal antichains separative posets Boolean completion complete Boolean algebra B-valued names check names interpretation function i_G evaluation map ground model M[G] intermediate models K[M][H] iteration trees forests nodes levels branches cofinalities tree properties splitting amalgamation fusion conditions compatible incompatible disjoint union sum direct product tensor product coproduct limit ordinal successor ordinal initial segment closed bounded club sets stationary sets nonstationary ideals dual filters ultrafilters principal uniform free maximal independent families almost disjoint collections MAD families Prikry forcing Namba forcing Radin forcing Magidor collapsing cardinals Levy collapse Easton support iteration Mitchell order o(k) Ordinal heights height functions rank functions tree widths pathwidths treedepths degeneracy numbers core numbers degeneracy decomposition greedy coloring chromatic number clique number independence number vertex cover edge cover domination parameters connected components bipartite subgraphs Eulerian graphs Hamiltonian paths cycles planar graphs Kuratowski theorem Wagner theorem graph minors forbidden minor characterization Robertson-Seymour algorithmic applications fixed parameter tractability FPT kernels Turing reductions many-one reductions Karp reductions Levin-Tardos polynomial time approximation schemes PTAS fully polynomial FPTAS hardness results NP-hardness APX-hardness UGC undecidability problems tiling domino problem Wang tiles computable analysis Borel hierarchy projective hierarchy analytical hierarchy arithmetic hierarchy hyperarithmetic sets lightface boldface hierarchies Lowness properties random reals Martin-Löf randomness Chaitin Omega constant algorithmic entropy Kolmogorov complexity Levin-Schnorr theorem K-triviality low for random degrees degree structures join meet operations lattice properties distributive complemented modular lattices orthocomplemented posets Heyting algeurs intuitionistic logic Brouwer-Heyting-Kolmogorov interpretation realizability interpretations Kleene realizability Hyland’s effective topos topoi sheaf models Grothendieck sites coverages sieves presheaves sheaves descent data gluing constructions colimits limits initial objects terminal objects zero morphisms kernels cokernels images coimages equalizers pullbacks pushouts monomorphisms epimorphisms bimorphisms regular categories exact categories abelian categories module categories representation rings character tables group schemes Hopf algebras quantum groups Drinfeld-Jimbo deformations universal enveloping algebras PBW theorem Verma modules Shapovalov determinant unitary highest weight representations integrable modules affine Kac-Moody Lie superalgeors contragredient Lie algebra structure theory root systems Dynkin diagrams Cartan matrices symmetrizable generalized symmetrizable Coxeter groups Weyl groups crystallographic lattices reflection groups fundamental domains Vinberg chambers Tits cones convex hulls simplicial complexes polyhedra zonotopes hypersimplices associahedra cyclohedra permutohedra Stasheff associahedron Joyal quasi-categories ∞-categories homotopy theory Kan fibrations anodyne extensions weak equivalences Dwyer-Kan localization simplicial sets model structures Quillen categories closed model structures Hirschhorn framework Cisinski models cellular spaces CW-complexes cellular approximations skeletal filtrations skeleta Postnikov towers truncation functors Eilenberg-MacLane spaces K(G,n) homotopy groups π_n(X,x_0) long exact sequence Serre spectral sequence Adams-Novikov spectral sequence Atiyah-Hirzebruch AHSS chromatic homotopy theory Morava K-theories v_n periodic families formal group laws Landweber exact functor theorem Lurie higher algebra stable ∞-categories spectra ring spectra E∞ ring structures commutative rings associative algeurs operads little cubes operad May recognition principle infinite loop spaces classifying spaces BG BΣ∞ Q-spaces Segal categories complete Segal types Rezk models Bergner model homotopy coherent diagrams nerve functors Yoneda embedding enriched category theory enriched profunctors distributors distributors bimodules modules over monads adjunctions monads comonads Kleisli categories Eilenberg-Moore categories monadicity Barr-Beck theorem Beck-Chevalley conditions pullback preservation cartesian closed categories internal hom functors exponential objects power objects subobject classifiers truth values Heyting algeurs Boolean algeurs propositional logic modal logics S4 S5 intuitionistic first order predicate calculus second order arithmetic analysis set theory foundations constructive mathematics Bishop intuitionism Martin-Löf type theory HoTT cubical types univalence axiom identity types path induction J-rule based induction eliminator rules formation introduction computation elimination principles uniqueness identities proof irrelevance universe polymorphism level universes cumulative hierarchy cumulative levels index sets well-founded relations acyclic graphs DAGs directed acyclic ordered posets lattices semilattices join-semilattices meet-semilattices complete lattices bounded lattices distributive complemented modular orthocomplemented Heyting Boolean algebraic topology homology groups homotopy groups cohomology theories generalized Eilenberg-Steenrod axioms exact sequences long exact Mayer-Vietoris sequence spectral sequences Serre Leray Adams-Novikov Atiyah-Hirzebruch chromatic filtration height n formal group laws Landweber Novikov theory complex cobordism MU spectrum Brown-Peterson spectrum BP Morava K-theory K(n) Johnson-Wilson spectra E(n) Adams spectral sequence Ext groups Tor functors derived categories triangulated categories Verdier quotients localizing subcategories Bousfield classes localization completion smashing non-smashing counterexamples examples pathological cases exotic phenomena anomalies violations symmetries broken spontaneously explicit breaking soft breaking hard breaking explicit symmetry violation CP T CPT theorem CPT invariance fundamental theorem locality causality microcausality macrocausality signal propagation speed limits light cones future past null geodesics timelike spacelike intervals proper time proper distance affine parameters connection coefficients Christoffel symbols curvature tensors Riemann Ricci Scalar sectional holomorphic biholomorphic complex manifolds Kahler Einstein Calabi-Yau hyperkahler quaternionic symplectic structures Poisson brackets symplectic forms Darboux theorem Weinstein conjecture Floer homology Gromov-Witten invariants mirror symmetry SYZ conjecture Strominger-Yau-Zaslow special Lagrangian submanifolds vanishing cycles thimbles Stokes phenomena asymptotics divergent series Borel summation resurgent analysis alien calculus transseries multi-index notation tensor products symmetric alternating powers exterior algebras Clifford algebras spinors Majorana Weyl Dirac spinors charge conjugation parity transformations time reversal antilinear operators antiunitary operators Kramers degeneracy topological insulators superconductors topological phases bulk-boundary correspondence Chern numbers Z_2 invariants winding numbers Berry phase Zak phase polarization vectors dipole moments quadrupole octupole multipoles expansion multipole radiation emission scattering cross sections total differential partial derivatives Jacobians determinants Hessian matrices curvature tensors Gaussian Riemannian geometries metric tensors g_{mu nu} inverse metrics g^{mu nu} raising lowering indices covariant derivatives nabla_mu parallel transport geodesics autoparallel curves extremal length minimizing paths variational calculus Euler-Lagrange equations Hamilton-Jacobi theory canonical transformations Poisson brackets Noether’s theorem conserved quantities currents symmetries continuous discrete global local gauge transformations fiber bundles principal associated vector bundles connection 1-forms curvature 2-forms Chern classes characteristic classes Pontryagin Stiefel-Whitney Euler classes Thom isomorphism Gysin sequence Leray-Hirsch theorem spectral sequences Adams-Novikov spectral sequence chromatic homotopy theory Morava K-theories v_n periodic families formal group laws Landweber exact functor theorem Lurie higher algebra stable ∞-categories spectra ring spectra E∞ ring structures commutative rings associative algeurs operads little cubes operad May recognition principle infinite loop spaces classifying spaces BG BΣ∞ Q-spaces Segal categories complete Segal types Rezk models Bergner model homotopy coherent diagrams nerve functors Yoneda embedding enriched category theory enriched profunctors distributors distributors bimodules modules over monads adjunctions monads comonads Kleisli categories Eilenberg-Moore categories monadicity Barr-Beck theorem Beck-Chevalley conditions pullback preservation cartesian closed categories internal hom functors exponential objects power objects subobject classifiers truth values Heyting algeurs Boolean algeurs propositional logic modal logics S4 S5 intuitionistic first order predicate calculus second order arithmetic analysis set theory foundations constructive mathematics Bishop intuitionism Martin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dc:title>
  <dc:creator/>
  <dc:language>en</dc:language>
  <cp:keywords/>
  <dcterms:created xsi:type="dcterms:W3CDTF">2026-07-29T14:26:36Z</dcterms:created>
  <dcterms:modified xsi:type="dcterms:W3CDTF">2026-07-29T14:26:36Z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