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Melbourne</w:t>
      </w:r>
    </w:p>
    <w:bookmarkStart w:id="25" w:name="X504595d182231aa3cda7589853d0f0a470ecafd"/>
    <w:p>
      <w:pPr>
        <w:pStyle w:val="Heading1"/>
      </w:pPr>
      <w:r>
        <w:t xml:space="preserve">The Medical Researcher in the Context of Australia Melbourne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From:</w:t>
      </w:r>
      <w:r>
        <w:t xml:space="preserve"> </w:t>
      </w:r>
      <w:r>
        <w:t xml:space="preserve">Senior Literature Analyst</w:t>
      </w:r>
      <w:r>
        <w:br/>
      </w:r>
    </w:p>
    <w:p>
      <w:pPr>
        <w:pStyle w:val="BodyText"/>
      </w:pPr>
      <w:r>
        <w:t xml:space="preserve">Subject:A Comprehensive Book Report on the Evolution and Impact of the Medical Researcher in Melbourne, Australia</w:t>
      </w:r>
    </w:p>
    <w:p>
      <w:pPr>
        <w:pStyle w:val="BodyText"/>
      </w:pPr>
      <w:r>
        <w:t xml:space="preserve">In the sprawling narrative of modern medical science, few locations have been as pivotal as Melbourne, a city that has emerged from its colonial roots to become a global beacon for health innovation. This book report seeks to dissect the multifaceted role of the</w:t>
      </w:r>
      <w:r>
        <w:t xml:space="preserve"> </w:t>
      </w:r>
      <w:r>
        <w:rPr>
          <w:bCs/>
          <w:b/>
        </w:rPr>
        <w:t xml:space="preserve">Medical Researcher</w:t>
      </w:r>
      <w:r>
        <w:t xml:space="preserve"> </w:t>
      </w:r>
      <w:r>
        <w:t xml:space="preserve">within this specific geographic and cultural landscape. By examining the literature surrounding healthcare development in</w:t>
      </w:r>
      <w:r>
        <w:t xml:space="preserve"> </w:t>
      </w:r>
      <w:r>
        <w:rPr>
          <w:bCs/>
          <w:b/>
        </w:rPr>
        <w:t xml:space="preserve">Australia</w:t>
      </w:r>
      <w:r>
        <w:t xml:space="preserve">, with a particular focus on the metropolitan hub of</w:t>
      </w:r>
    </w:p>
    <w:p>
      <w:pPr>
        <w:pStyle w:val="BodyText"/>
      </w:pPr>
      <w:r>
        <w:t xml:space="preserve">Melbourne Australia, we can understand how scientific inquiry, public health policy, and clinical practice intersect to save lives and shape society. The following analysis provides an in-depth look at the historical trajectory, current challenges, and future prospects of medical research in this vibrant city.</w:t>
      </w:r>
    </w:p>
    <w:bookmarkStart w:id="20" w:name="Xb69c97a3f721cc96da87d6c8d282a73b65edfe3"/>
    <w:p>
      <w:pPr>
        <w:pStyle w:val="Heading2"/>
      </w:pPr>
      <w:r>
        <w:t xml:space="preserve">The Historical Foundation of Medical Science in Melbourne</w:t>
      </w:r>
    </w:p>
    <w:p>
      <w:pPr>
        <w:pStyle w:val="FirstParagraph"/>
      </w:pPr>
      <w:r>
        <w:t xml:space="preserve">To understand the contemporary</w:t>
      </w:r>
      <w:r>
        <w:t xml:space="preserve"> </w:t>
      </w:r>
      <w:r>
        <w:rPr>
          <w:bCs/>
          <w:b/>
        </w:rPr>
        <w:t xml:space="preserve">Medical Researcher</w:t>
      </w:r>
      <w:r>
        <w:t xml:space="preserve">, one must first appreciate the historical soil from which they grew. Melbourne’s reputation as a health capital is not accidental; it is built upon a foundation established in the late 19th and early 20th centuries. The city was home to some of Australia’s earliest medical schools, including those at the University of Melbourne and Monash University, which quickly became centers for rigorous academic inquiry. Literature from this era highlights how the isolation of</w:t>
      </w:r>
      <w:r>
        <w:t xml:space="preserve"> </w:t>
      </w:r>
      <w:r>
        <w:rPr>
          <w:bCs/>
          <w:b/>
        </w:rPr>
        <w:t xml:space="preserve">Australia</w:t>
      </w:r>
      <w:r>
        <w:t xml:space="preserve"> </w:t>
      </w:r>
      <w:r>
        <w:t xml:space="preserve">drove a unique need for self-sufficiency in health solutions, fostering a breed of researcher who was pragmatic yet innovative.</w:t>
      </w:r>
    </w:p>
    <w:p>
      <w:pPr>
        <w:pStyle w:val="BodyText"/>
      </w:pPr>
      <w:r>
        <w:t xml:space="preserve">The early</w:t>
      </w:r>
      <w:r>
        <w:t xml:space="preserve"> </w:t>
      </w:r>
      <w:r>
        <w:rPr>
          <w:bCs/>
          <w:b/>
        </w:rPr>
        <w:t xml:space="preserve">Medical Researcher</w:t>
      </w:r>
      <w:r>
        <w:t xml:space="preserve"> </w:t>
      </w:r>
      <w:r>
        <w:t xml:space="preserve">in Melbourne was often characterized by their ability to bridge the gap between bench science and bedside application. Whether investigating tropical diseases imported through trade routes or tackling the unique environmental health challenges posed by the Australian continent, these pioneers laid the groundwork for what would become one of the world’s most respected medical research ecosystems. The historical accounts emphasize a culture of collaboration, where academics worked closely with local hospitals to ensure that findings had immediate practical implications for patient care.</w:t>
      </w:r>
    </w:p>
    <w:bookmarkEnd w:id="20"/>
    <w:bookmarkStart w:id="21" w:name="Xfa212497e3dc4780d3bf1efebb8393d38c9c6da"/>
    <w:p>
      <w:pPr>
        <w:pStyle w:val="Heading2"/>
      </w:pPr>
      <w:r>
        <w:t xml:space="preserve">The Modern Landscape: Institutions and Innovation</w:t>
      </w:r>
    </w:p>
    <w:p>
      <w:pPr>
        <w:pStyle w:val="FirstParagraph"/>
      </w:pPr>
      <w:r>
        <w:t xml:space="preserve">In today’s context, the city of</w:t>
      </w:r>
      <w:r>
        <w:t xml:space="preserve"> </w:t>
      </w:r>
      <w:r>
        <w:rPr>
          <w:bCs/>
          <w:b/>
        </w:rPr>
        <w:t xml:space="preserve">Melbourne Australia</w:t>
      </w:r>
      <w:r>
        <w:t xml:space="preserve"> </w:t>
      </w:r>
      <w:r>
        <w:t xml:space="preserve">stands as a powerhouse of biomedical innovation. The narrative shifts from historical survival to cutting-edge discovery. Contemporary literature focuses heavily on the infrastructure that supports the modern</w:t>
      </w:r>
    </w:p>
    <w:p>
      <w:pPr>
        <w:pStyle w:val="BodyText"/>
      </w:pPr>
      <w:r>
        <w:t xml:space="preserve">Medical Researcher. Institutions such as the Walter and Eliza Hall Institute, the Peter Doherty Institute for Infection and Immunity, and numerous partner hospitals form a dense network of research activity. This ecosystem is not merely a collection of buildings but a dynamic community where interdisciplinary approaches are encouraged.</w:t>
      </w:r>
    </w:p>
    <w:p>
      <w:pPr>
        <w:pStyle w:val="BodyText"/>
      </w:pPr>
      <w:r>
        <w:t xml:space="preserve">The role of the</w:t>
      </w:r>
      <w:r>
        <w:t xml:space="preserve"> </w:t>
      </w:r>
      <w:r>
        <w:rPr>
          <w:bCs/>
          <w:b/>
        </w:rPr>
        <w:t xml:space="preserve">Medical Researcher</w:t>
      </w:r>
      <w:r>
        <w:t xml:space="preserve"> </w:t>
      </w:r>
      <w:r>
        <w:t xml:space="preserve">has expanded significantly. They are no longer just scientists in white coats; they are data analysts, bioinformaticians, policy advisors, and public communicators. The literature surrounding this shift in Melbourne highlights the importance of "translational research"—the process of turning basic scientific discoveries into new therapies or medical devices for patients. Melbourne’s proximity to major teaching hospitals allows researchers to test hypotheses rapidly and iteratively, creating a feedback loop that accelerates the pace of discovery. This synergy is unique to</w:t>
      </w:r>
      <w:r>
        <w:t xml:space="preserve"> </w:t>
      </w:r>
      <w:r>
        <w:rPr>
          <w:bCs/>
          <w:b/>
        </w:rPr>
        <w:t xml:space="preserve">Melbourne Australia</w:t>
      </w:r>
      <w:r>
        <w:t xml:space="preserve">, where the concentration of talent and resources creates an environment ripe for breakthroughs in oncology, immunology, and infectious diseases.</w:t>
      </w:r>
    </w:p>
    <w:bookmarkEnd w:id="21"/>
    <w:bookmarkStart w:id="22" w:name="Xbacb78802c945e94ce8af01b2ffa9e17e1b0f6f"/>
    <w:p>
      <w:pPr>
        <w:pStyle w:val="Heading2"/>
      </w:pPr>
      <w:r>
        <w:t xml:space="preserve">Challenges Facing the Contemporary Medical Researcher</w:t>
      </w:r>
    </w:p>
    <w:p>
      <w:pPr>
        <w:pStyle w:val="FirstParagraph"/>
      </w:pPr>
      <w:r>
        <w:t xml:space="preserve">Despite its successes, the narrative is not without its conflicts. A significant portion of recent literature addresses the challenges faced by the</w:t>
      </w:r>
      <w:r>
        <w:t xml:space="preserve"> </w:t>
      </w:r>
      <w:r>
        <w:rPr>
          <w:bCs/>
          <w:b/>
        </w:rPr>
        <w:t xml:space="preserve">Medical Researcher</w:t>
      </w:r>
      <w:r>
        <w:t xml:space="preserve">. Funding volatility remains a perennial issue. While Australia boasts strong public funding mechanisms through organizations like the National Health and Medical Research Council (NHMRC), researchers often compete for limited grants in a globalized market. The pressure to publish, secure industry partnerships, and maintain research continuity can lead to stress and burnout among professionals.</w:t>
      </w:r>
    </w:p>
    <w:p>
      <w:pPr>
        <w:pStyle w:val="BodyText"/>
      </w:pPr>
      <w:r>
        <w:t xml:space="preserve">Furthermore, the ethical dimensions of medical research have become increasingly complex. As genetic editing and artificial intelligence enter the realm of clinical practice,</w:t>
      </w:r>
    </w:p>
    <w:p>
      <w:pPr>
        <w:pStyle w:val="BodyText"/>
      </w:pPr>
      <w:r>
        <w:t xml:space="preserve">Melbourne Australia-based researchers must navigate a labyrinth of regulatory frameworks. The literature points to a growing emphasis on ethics training and community engagement. Researchers are expected not only to produce data but also to ensure that their work aligns with societal values, particularly regarding indigenous health equity and patient privacy. In Melbourne, this involves specific attention to the health outcomes of Aboriginal and Torres Strait Islander peoples, requiring researchers to adopt culturally sensitive methodologies.</w:t>
      </w:r>
    </w:p>
    <w:bookmarkEnd w:id="22"/>
    <w:bookmarkStart w:id="23" w:name="the-global-impact-of-local-research"/>
    <w:p>
      <w:pPr>
        <w:pStyle w:val="Heading2"/>
      </w:pPr>
      <w:r>
        <w:t xml:space="preserve">The Global Impact of Local Research</w:t>
      </w:r>
    </w:p>
    <w:p>
      <w:pPr>
        <w:pStyle w:val="FirstParagraph"/>
      </w:pPr>
      <w:r>
        <w:t xml:space="preserve">One cannot discuss the</w:t>
      </w:r>
    </w:p>
    <w:p>
      <w:pPr>
        <w:pStyle w:val="BodyText"/>
      </w:pPr>
      <w:r>
        <w:t xml:space="preserve">Medical Researcher without acknowledging their global footprint. Melbourne’s research output has profound international implications. From developing new vaccines during pandemic outbreaks to pioneering cancer immunotherapies, the work done in this city influences health outcomes worldwide. The literature often cites specific case studies where Melbourne-based teams collaborated with international partners, demonstrating that science transcends borders.</w:t>
      </w:r>
    </w:p>
    <w:p>
      <w:pPr>
        <w:pStyle w:val="BodyText"/>
      </w:pPr>
      <w:r>
        <w:t xml:space="preserve">The concept of "global health" is central to the modern identity of researchers in</w:t>
      </w:r>
      <w:r>
        <w:t xml:space="preserve"> </w:t>
      </w:r>
      <w:r>
        <w:rPr>
          <w:bCs/>
          <w:b/>
        </w:rPr>
        <w:t xml:space="preserve">Australia</w:t>
      </w:r>
      <w:r>
        <w:t xml:space="preserve">. Given Australia’s geographic position between Asia and the West, Melbourne serves as a strategic hub for studying emerging infectious diseases prevalent in neighboring regions. This geopolitical reality forces the</w:t>
      </w:r>
    </w:p>
    <w:p>
      <w:pPr>
        <w:pStyle w:val="BodyText"/>
      </w:pPr>
      <w:r>
        <w:t xml:space="preserve">Medical Researcher to be globally minded, fostering collaborations that enhance regional health security while benefiting local communities. The export of knowledge and talent from Melbourne further cements its status as a key player in the global medical community.</w:t>
      </w:r>
    </w:p>
    <w:bookmarkEnd w:id="23"/>
    <w:bookmarkStart w:id="24" w:name="Xb7a4bdabc297438ab2786a75de854a933bdb3ee"/>
    <w:p>
      <w:pPr>
        <w:pStyle w:val="Heading2"/>
      </w:pPr>
      <w:r>
        <w:t xml:space="preserve">Conclusion: The Future of Medical Research in Melbourne</w:t>
      </w:r>
    </w:p>
    <w:p>
      <w:pPr>
        <w:pStyle w:val="FirstParagraph"/>
      </w:pPr>
      <w:r>
        <w:t xml:space="preserve">In conclusion, this book report underscores the vital importance of the</w:t>
      </w:r>
      <w:r>
        <w:t xml:space="preserve"> </w:t>
      </w:r>
      <w:r>
        <w:rPr>
          <w:bCs/>
          <w:b/>
        </w:rPr>
        <w:t xml:space="preserve">Medical Researcher</w:t>
      </w:r>
      <w:r>
        <w:t xml:space="preserve"> </w:t>
      </w:r>
      <w:r>
        <w:t xml:space="preserve">in shaping the health landscape of</w:t>
      </w:r>
      <w:r>
        <w:t xml:space="preserve"> </w:t>
      </w:r>
      <w:r>
        <w:rPr>
          <w:bCs/>
          <w:b/>
        </w:rPr>
        <w:t xml:space="preserve">Melbourne Australia</w:t>
      </w:r>
      <w:r>
        <w:t xml:space="preserve">. From its historical roots to its current status as a biomedical hub, Melbourne has demonstrated an unwavering commitment to scientific inquiry and public welfare. The modern researcher is a complex figure, balancing rigorous academic standards with ethical responsibilities and global awareness.</w:t>
      </w:r>
    </w:p>
    <w:p>
      <w:pPr>
        <w:pStyle w:val="BodyText"/>
      </w:pPr>
      <w:r>
        <w:t xml:space="preserve">Looking forward, the literature suggests that the future of medical research in Melbourne will depend on sustained investment in infrastructure, continued fostering of interdisciplinary collaboration, and a deepened commitment to equity in health outcomes. As challenges such as aging populations and climate change-related health issues emerge, the</w:t>
      </w:r>
      <w:r>
        <w:t xml:space="preserve"> </w:t>
      </w:r>
      <w:r>
        <w:rPr>
          <w:bCs/>
          <w:b/>
        </w:rPr>
        <w:t xml:space="preserve">Medical Researcher</w:t>
      </w:r>
      <w:r>
        <w:t xml:space="preserve"> </w:t>
      </w:r>
      <w:r>
        <w:t xml:space="preserve">will remain at the forefront of societal resilience. For anyone studying public health or biomedical sciences in</w:t>
      </w:r>
    </w:p>
    <w:p>
      <w:pPr>
        <w:pStyle w:val="BodyText"/>
      </w:pPr>
      <w:r>
        <w:t xml:space="preserve">Australia, understanding the unique ecosystem of Melbourne is essential. It is a city where curiosity meets compassion, and where every breakthrough has the potential to change lives both locally and globally.</w:t>
      </w:r>
    </w:p>
    <w:p>
      <w:pPr>
        <w:pStyle w:val="BodyText"/>
      </w:pPr>
      <w:r>
        <w:t xml:space="preserve">This document serves as a testament to the enduring legacy and promising future of medical science in one of the world’s most dynamic health research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in the Context of Australia Melbourne</dc:title>
  <dc:creator/>
  <dc:language>en</dc:language>
  <cp:keywords/>
  <dcterms:created xsi:type="dcterms:W3CDTF">2026-07-29T22:35:03Z</dcterms:created>
  <dcterms:modified xsi:type="dcterms:W3CDTF">2026-07-29T22:35:03Z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