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ba316caa9a106ebf9ac81344a2b43cee6b91c17"/>
    <w:p>
      <w:pPr>
        <w:pStyle w:val="Heading1"/>
      </w:pPr>
      <w:r>
        <w:t xml:space="preserve">Book Report: The Medical Researcher in the Context of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[Your Name]</w:t>
      </w:r>
      <w:r>
        <w:br/>
      </w:r>
      <w:r>
        <w:rPr>
          <w:bCs/>
          <w:b/>
        </w:rPr>
        <w:t xml:space="preserve"> Subject: </w:t>
      </w:r>
      <w:r>
        <w:t xml:space="preserve">An Analysis of the Medical Researcher’s Impact within Australia Sydney</w:t>
      </w:r>
    </w:p>
    <w:bookmarkStart w:id="20" w:name="i.-introduction"/>
    <w:p>
      <w:pPr>
        <w:pStyle w:val="Heading2"/>
      </w:pPr>
      <w:r>
        <w:t xml:space="preserve">I. Introduction</w:t>
      </w:r>
    </w:p>
    <w:p>
      <w:pPr>
        <w:pStyle w:val="FirstParagraph"/>
      </w:pPr>
      <w:r>
        <w:t xml:space="preserve">This book report provides a comprehensive analysis of the pivotal role played by the medical researcher in modern healthcare systems, with a specific geographic and cultural focus on Australia Sydney. As one of the most biologically diverse regions on Earth, Sydney presents unique challenges and opportunities for scientific inquiry. The literature examined in this report underscores that the medical researcher is not merely an academic figure but a critical engine of public health innovation within this bustling metropolis.</w:t>
      </w:r>
    </w:p>
    <w:p>
      <w:pPr>
        <w:pStyle w:val="BodyText"/>
      </w:pPr>
      <w:r>
        <w:t xml:space="preserve">The primary thesis explored throughout these texts is that effective medical research in Australia Sydney requires a symbiotic relationship between institutional funding, community engagement, and rigorous scientific methodology. By focusing on the specific environmental and demographic factors of Australia Sydney, we can better understand how the medical researcher adapts to local health needs while contributing to global knowledge.</w:t>
      </w:r>
    </w:p>
    <w:bookmarkEnd w:id="20"/>
    <w:bookmarkStart w:id="21" w:name="Xc8a9ae70eac5e82937155b8baf6a7fb8e918d91"/>
    <w:p>
      <w:pPr>
        <w:pStyle w:val="Heading2"/>
      </w:pPr>
      <w:r>
        <w:t xml:space="preserve">II. The Unique Health Landscape of Australia Sydney</w:t>
      </w:r>
    </w:p>
    <w:p>
      <w:pPr>
        <w:pStyle w:val="FirstParagraph"/>
      </w:pPr>
      <w:r>
        <w:t xml:space="preserve">To appreciate the work of the medical researcher, one must first understand the context in which they operate. Australia Sydney is characterized by a high concentration of urban density combined with proximity to diverse ecosystems, ranging from coastal marine environments to bushland reserves.</w:t>
      </w:r>
    </w:p>
    <w:p>
      <w:pPr>
        <w:pStyle w:val="BodyText"/>
      </w:pPr>
      <w:r>
        <w:rPr>
          <w:bCs/>
          <w:b/>
        </w:rPr>
        <w:t xml:space="preserve">Key Contextual Factor:</w:t>
      </w:r>
      <w:r>
        <w:t xml:space="preserve"> </w:t>
      </w:r>
      <w:r>
        <w:t xml:space="preserve">The specific geographical location of Australia Sydney influences the prevalence of certain conditions, such as skin cancers due to high UV exposure and respiratory issues related to bushfire smoke events. Consequently, the medical researcher must prioritize these local threats in their investigative frameworks.</w:t>
      </w:r>
    </w:p>
    <w:p>
      <w:pPr>
        <w:pStyle w:val="BodyText"/>
      </w:pPr>
      <w:r>
        <w:t xml:space="preserve">Literature suggests that researchers operating in this region must navigate a complex healthcare landscape involving both public institutions like Sydney Hospital and private research centers such as those affiliated with the University of Sydney. This dual-system approach allows for rapid translation of laboratory findings into clinical practice, a hallmark of successful medical research ecosystems.</w:t>
      </w:r>
    </w:p>
    <w:bookmarkEnd w:id="21"/>
    <w:bookmarkStart w:id="24" w:name="Xe84f64ff789944f0dc8402d7f93d5d5b51000b9"/>
    <w:p>
      <w:pPr>
        <w:pStyle w:val="Heading2"/>
      </w:pPr>
      <w:r>
        <w:t xml:space="preserve">III. The Role and Responsibilities of the Medical Researcher</w:t>
      </w:r>
    </w:p>
    <w:p>
      <w:pPr>
        <w:pStyle w:val="FirstParagraph"/>
      </w:pPr>
      <w:r>
        <w:t xml:space="preserve">The core subject of this report, the medical researcher, is defined in these texts as a multidisciplinary professional. They are not limited to bench science but often engage in epidemiological studies, clinical trials, and health policy advocacy.</w:t>
      </w:r>
    </w:p>
    <w:bookmarkStart w:id="22" w:name="a.-innovation-and-drug-development"/>
    <w:p>
      <w:pPr>
        <w:pStyle w:val="Heading3"/>
      </w:pPr>
      <w:r>
        <w:t xml:space="preserve">A. Innovation and Drug Development</w:t>
      </w:r>
    </w:p>
    <w:p>
      <w:pPr>
        <w:pStyle w:val="FirstParagraph"/>
      </w:pPr>
      <w:r>
        <w:t xml:space="preserve">In Australia Sydney, medical researchers have been at the forefront of developing treatments for diseases that disproportionately affect the population. Recent publications highlight significant breakthroughs in immunotherapy led by research teams based in local hospitals. The medical researcher here acts as an innovator, leveraging advanced biotechnology to create therapies that are accessible within the Australian public healthcare system.</w:t>
      </w:r>
    </w:p>
    <w:bookmarkEnd w:id="22"/>
    <w:bookmarkStart w:id="23" w:name="X6f602040fe9b52e804d2b151c4105331d679484"/>
    <w:p>
      <w:pPr>
        <w:pStyle w:val="Heading3"/>
      </w:pPr>
      <w:r>
        <w:t xml:space="preserve">B. Community Health and Indigenous Medicine</w:t>
      </w:r>
    </w:p>
    <w:p>
      <w:pPr>
        <w:pStyle w:val="FirstParagraph"/>
      </w:pPr>
      <w:r>
        <w:t xml:space="preserve">A crucial aspect of modern research in Australia Sydney is the integration of Indigenous knowledge. The texts emphasize that ethical medical research must respect and incorporate traditional healing practices where appropriate. Medical researchers are increasingly collaborating with Aboriginal communities in and around Australia Sydney to address health disparities, ensuring that their studies are culturally safe and beneficial to local populations.</w:t>
      </w:r>
    </w:p>
    <w:bookmarkEnd w:id="23"/>
    <w:bookmarkEnd w:id="24"/>
    <w:bookmarkStart w:id="25" w:name="Xe28d65dedc6d43038e8d1f6eaf81539c096b621"/>
    <w:p>
      <w:pPr>
        <w:pStyle w:val="Heading2"/>
      </w:pPr>
      <w:r>
        <w:t xml:space="preserve">IV. Challenges Facing Medical Researchers</w:t>
      </w:r>
    </w:p>
    <w:p>
      <w:pPr>
        <w:pStyle w:val="FirstParagraph"/>
      </w:pPr>
      <w:r>
        <w:t xml:space="preserve">No analysis is complete without addressing the obstacles encountered by the medical researcher. The literature identifies several significant challenges specific to operating in Australia Sydney:</w:t>
      </w:r>
    </w:p>
    <w:p>
      <w:pPr>
        <w:numPr>
          <w:ilvl w:val="0"/>
          <w:numId w:val="1001"/>
        </w:numPr>
        <w:pStyle w:val="Compact"/>
      </w:pPr>
      <w:r>
        <w:rPr>
          <w:bCs/>
          <w:b/>
        </w:rPr>
        <w:t xml:space="preserve">Funding Volatility:</w:t>
      </w:r>
      <w:r>
        <w:t xml:space="preserve"> </w:t>
      </w:r>
      <w:r>
        <w:t xml:space="preserve">Despite strong government support, competition for grants is fierce. Researchers must constantly justify their work’s relevance to local health outcomes in Australia Sydney to secure funding.</w:t>
      </w:r>
    </w:p>
    <w:p>
      <w:pPr>
        <w:numPr>
          <w:ilvl w:val="0"/>
          <w:numId w:val="1001"/>
        </w:numPr>
        <w:pStyle w:val="Compact"/>
      </w:pPr>
      <w:r>
        <w:rPr>
          <w:bCs/>
          <w:b/>
        </w:rPr>
        <w:t xml:space="preserve">Bureaucratic Hurdles:</w:t>
      </w:r>
      <w:r>
        <w:t xml:space="preserve"> </w:t>
      </w:r>
      <w:r>
        <w:t xml:space="preserve">Navigating the ethical approval processes in multiple institutions within Australia Sydney can be time-consuming, potentially delaying critical research timelines.</w:t>
      </w:r>
    </w:p>
    <w:p>
      <w:pPr>
        <w:numPr>
          <w:ilvl w:val="0"/>
          <w:numId w:val="1001"/>
        </w:numPr>
        <w:pStyle w:val="Compact"/>
      </w:pPr>
      <w:r>
        <w:rPr>
          <w:bCs/>
          <w:b/>
        </w:rPr>
        <w:t xml:space="preserve">Data Privacy:</w:t>
      </w:r>
      <w:r>
        <w:t xml:space="preserve"> </w:t>
      </w:r>
      <w:r>
        <w:t xml:space="preserve">With advanced digital health records being implemented across the state, medical researchers face stringent data privacy regulations that require sophisticated cybersecurity measures.</w:t>
      </w:r>
    </w:p>
    <w:p>
      <w:pPr>
        <w:pStyle w:val="FirstParagraph"/>
      </w:pPr>
      <w:r>
        <w:t xml:space="preserve">The texts argue that resilience and adaptability are key traits for any medical researcher aiming to succeed in this competitive environment.</w:t>
      </w:r>
    </w:p>
    <w:bookmarkEnd w:id="25"/>
    <w:bookmarkStart w:id="26" w:name="X0b19a96f929935290e418304470d91408a8d49d"/>
    <w:p>
      <w:pPr>
        <w:pStyle w:val="Heading2"/>
      </w:pPr>
      <w:r>
        <w:t xml:space="preserve">V. The Impact on Public Policy and Education</w:t>
      </w:r>
    </w:p>
    <w:p>
      <w:pPr>
        <w:pStyle w:val="FirstParagraph"/>
      </w:pPr>
      <w:r>
        <w:t xml:space="preserve">Beyond the laboratory, the influence of the medical researcher extends into policy-making and education within Australia Sydney. Many researchers serve as advisors to government bodies, helping to shape health policies that affect millions of residents.</w:t>
      </w:r>
    </w:p>
    <w:p>
      <w:pPr>
        <w:pStyle w:val="BodyText"/>
      </w:pPr>
      <w:r>
        <w:t xml:space="preserve">Educational institutions in Australia Sydney utilize research findings to update medical curricula, ensuring that future doctors are trained in evidence-based practices. This creates a feedback loop where the medical researcher informs education, and educated practitioners further disseminate scientific knowledge to the public.</w:t>
      </w:r>
    </w:p>
    <w:bookmarkEnd w:id="26"/>
    <w:bookmarkStart w:id="27" w:name="vi.-conclusion"/>
    <w:p>
      <w:pPr>
        <w:pStyle w:val="Heading2"/>
      </w:pPr>
      <w:r>
        <w:t xml:space="preserve">VI. Conclusion</w:t>
      </w:r>
    </w:p>
    <w:p>
      <w:pPr>
        <w:pStyle w:val="FirstParagraph"/>
      </w:pPr>
      <w:r>
        <w:t xml:space="preserve">In conclusion, this book report highlights that the medical researcher is an indispensable asset to Australia Sydney. They operate at the intersection of science, community welfare, and public policy. The unique environmental and social fabric of Australia Sydney demands a specialized approach to medical inquiry—one that is responsive, ethical, and innovative.</w:t>
      </w:r>
    </w:p>
    <w:p>
      <w:pPr>
        <w:pStyle w:val="BodyText"/>
      </w:pPr>
      <w:r>
        <w:t xml:space="preserve">The literature reviewed confirms that when supported by adequate resources and community trust, the medical researcher can drive significant improvements in health outcomes. As we look to the future, it is imperative that stakeholders in Australia Sydney continue to invest in research infrastructure. The ongoing work of these researchers not only protects the local population but also contributes valuable data to global health initiatives.</w:t>
      </w:r>
    </w:p>
    <w:p>
      <w:pPr>
        <w:pStyle w:val="BodyText"/>
      </w:pPr>
      <w:r>
        <w:t xml:space="preserve">Ultimately, the story of modern medicine in this region is defined by the dedication and intellectual rigor of its medical researchers. Their work ensures that Australia Sydney remains a leader in health innovation and patient care.</w:t>
      </w:r>
    </w:p>
    <w:bookmarkEnd w:id="27"/>
    <w:bookmarkStart w:id="28" w:name="vii.-references"/>
    <w:p>
      <w:pPr>
        <w:pStyle w:val="Heading2"/>
      </w:pPr>
      <w:r>
        <w:t xml:space="preserve">VII. References</w:t>
      </w:r>
    </w:p>
    <w:p>
      <w:pPr>
        <w:pStyle w:val="FirstParagraph"/>
      </w:pPr>
      <w:r>
        <w:rPr>
          <w:iCs/>
          <w:i/>
        </w:rPr>
        <w:t xml:space="preserve">Note: The following are representative sources for the purpose of this report structure:</w:t>
      </w:r>
    </w:p>
    <w:p>
      <w:pPr>
        <w:numPr>
          <w:ilvl w:val="0"/>
          <w:numId w:val="1002"/>
        </w:numPr>
        <w:pStyle w:val="Compact"/>
      </w:pPr>
      <w:r>
        <w:t xml:space="preserve">Sydney Institute of Medical Science. (2023). "Annual Review of Research Outcomes in Urban Health."</w:t>
      </w:r>
    </w:p>
    <w:p>
      <w:pPr>
        <w:numPr>
          <w:ilvl w:val="0"/>
          <w:numId w:val="1002"/>
        </w:numPr>
        <w:pStyle w:val="Compact"/>
      </w:pPr>
      <w:r>
        <w:t xml:space="preserve">Australian National Health and Medical Research Council. (2023). "Guidelines for Ethical Conduct in Australian Clinical Trials."</w:t>
      </w:r>
    </w:p>
    <w:p>
      <w:pPr>
        <w:numPr>
          <w:ilvl w:val="0"/>
          <w:numId w:val="1002"/>
        </w:numPr>
        <w:pStyle w:val="Compact"/>
      </w:pPr>
      <w:r>
        <w:t xml:space="preserve">Jones, A., &amp; Smith, B. (2022). "Indigenous Health Partnerships: Case Studies from Sydney." Journal of Public Health Australia.</w:t>
      </w:r>
    </w:p>
    <w:p>
      <w:pPr>
        <w:numPr>
          <w:ilvl w:val="0"/>
          <w:numId w:val="1002"/>
        </w:numPr>
        <w:pStyle w:val="Compact"/>
      </w:pPr>
      <w:r>
        <w:t xml:space="preserve">University of Sydney Faculty of Medicine. (2023). "The Role of Research in Shaping Post-Pandemic Healthcare."</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Australia Sydney</dc:title>
  <dc:creator/>
  <dc:language>en</dc:language>
  <cp:keywords/>
  <dcterms:created xsi:type="dcterms:W3CDTF">2026-07-30T07:12:42Z</dcterms:created>
  <dcterms:modified xsi:type="dcterms:W3CDTF">2026-07-30T07:12:42Z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