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30" w:name="Xa3e3d750ebf9f65b4e0010c74a47995e162f9bb"/>
    <w:p>
      <w:pPr>
        <w:pStyle w:val="Heading1"/>
      </w:pPr>
      <w:r>
        <w:t xml:space="preserve">Comprehensive Book Report:</w:t>
      </w:r>
      <w:r>
        <w:br/>
      </w:r>
      <w:r>
        <w:t xml:space="preserve">The Strategic Evolution and Impact of the Medical Researcher in Bangladesh Dhaka</w:t>
      </w:r>
    </w:p>
    <w:p>
      <w:pPr>
        <w:pStyle w:val="FirstParagraph"/>
      </w:pPr>
      <w:r>
        <w:rPr>
          <w:bCs/>
          <w:b/>
        </w:rPr>
        <w:t xml:space="preserve">Date:</w:t>
      </w:r>
      <w:r>
        <w:t xml:space="preserve"> </w:t>
      </w:r>
      <w:r>
        <w:t xml:space="preserve">October 26, 2023</w:t>
      </w:r>
      <w:r>
        <w:br/>
      </w:r>
    </w:p>
    <w:p>
      <w:pPr>
        <w:pStyle w:val="BodyText"/>
      </w:pPr>
      <w:r>
        <w:t xml:space="preserve">Sector Analyst &amp; Healthcare Historian</w:t>
      </w:r>
      <w:r>
        <w:br/>
      </w:r>
    </w:p>
    <w:p>
      <w:pPr>
        <w:pStyle w:val="BodyText"/>
      </w:pPr>
      <w:r>
        <w:t xml:space="preserve">Moving beyond traditional aid models toward indigenous scientific innovation.</w:t>
      </w:r>
    </w:p>
    <w:p>
      <w:pPr>
        <w:pStyle w:val="BodyText"/>
      </w:pPr>
      <w:r>
        <w:rPr>
          <w:iCs/>
          <w:i/>
        </w:rPr>
        <w:t xml:space="preserve">This report synthesizes key themes regarding the transition of Dhaka from a recipient of global health assistance to a hub of independent medical research, focusing on the pivotal role played by the modern Medical Researcher in this geographical and socioeconomic context.</w:t>
      </w:r>
    </w:p>
    <w:bookmarkStart w:id="20" w:name="introduction-the-contextual-shift"/>
    <w:p>
      <w:pPr>
        <w:pStyle w:val="Heading2"/>
      </w:pPr>
      <w:r>
        <w:t xml:space="preserve">1. Introduction: The Contextual Shift</w:t>
      </w:r>
    </w:p>
    <w:p>
      <w:pPr>
        <w:pStyle w:val="FirstParagraph"/>
      </w:pPr>
      <w:r>
        <w:t xml:space="preserve">The landscape of public health in South Asia has undergone a profound transformation over the last three decades. Nowhere is this more evident than in Bangladesh Dhaka, the capital city which serves as both a demographic pressure cooker and an emerging intellectual center. Historically, international development organizations viewed Bangladesh primarily as a laboratory for testing existing global health protocols. However, contemporary literature on global health equity highlights a critical shift: the rise of the</w:t>
      </w:r>
      <w:r>
        <w:t xml:space="preserve"> </w:t>
      </w:r>
      <w:r>
        <w:rPr>
          <w:bCs/>
          <w:b/>
        </w:rPr>
        <w:t xml:space="preserve">Medical Researcher</w:t>
      </w:r>
      <w:r>
        <w:t xml:space="preserve"> </w:t>
      </w:r>
      <w:r>
        <w:t xml:space="preserve">who is not merely an implementer of foreign policy but a creator of local knowledge.</w:t>
      </w:r>
    </w:p>
    <w:p>
      <w:pPr>
        <w:pStyle w:val="BodyText"/>
      </w:pPr>
      <w:r>
        <w:t xml:space="preserve">This report examines the evolving identity of the</w:t>
      </w:r>
      <w:r>
        <w:t xml:space="preserve"> </w:t>
      </w:r>
      <w:r>
        <w:rPr>
          <w:bCs/>
          <w:b/>
        </w:rPr>
        <w:t xml:space="preserve">Medical Researcher</w:t>
      </w:r>
      <w:r>
        <w:t xml:space="preserve"> </w:t>
      </w:r>
      <w:r>
        <w:t xml:space="preserve">within the complex urban ecosystem of Bangladesh Dhaka. It explores how these professionals are navigating challenges related to infectious diseases, non-communicable diseases (NCDs), and healthcare infrastructure while addressing the unique socio-economic disparities present in one of Asia's most densely populated cities.</w:t>
      </w:r>
    </w:p>
    <w:bookmarkEnd w:id="20"/>
    <w:bookmarkStart w:id="21" w:name="Xcbeb6156e8ee8d466a1e873c847b765005cefce"/>
    <w:p>
      <w:pPr>
        <w:pStyle w:val="Heading2"/>
      </w:pPr>
      <w:r>
        <w:t xml:space="preserve">2. The Profile of the Modern Medical Researcher in Dhaka</w:t>
      </w:r>
    </w:p>
    <w:p>
      <w:pPr>
        <w:pStyle w:val="FirstParagraph"/>
      </w:pPr>
      <w:r>
        <w:t xml:space="preserve">The archetype of the researcher working in Bangladesh Dhaka has changed significantly. In previous decades, research was often led by expatriate scientists or dictated by Western academic frameworks that did not always account for local nuances. Today, the majority of impactful studies are driven by Bangladeshi nationals who possess a dual competency: rigorous scientific training and deep cultural fluency.</w:t>
      </w:r>
    </w:p>
    <w:p>
      <w:pPr>
        <w:pStyle w:val="BodyText"/>
      </w:pPr>
      <w:r>
        <w:t xml:space="preserve">These researchers operate within a diverse ecosystem comprising:</w:t>
      </w:r>
    </w:p>
    <w:p>
      <w:pPr>
        <w:numPr>
          <w:ilvl w:val="0"/>
          <w:numId w:val="1001"/>
        </w:numPr>
        <w:pStyle w:val="Compact"/>
      </w:pPr>
      <w:r>
        <w:rPr>
          <w:bCs/>
          <w:b/>
        </w:rPr>
        <w:t xml:space="preserve">National Institutions:</w:t>
      </w:r>
      <w:r>
        <w:t xml:space="preserve"> </w:t>
      </w:r>
      <w:r>
        <w:t xml:space="preserve">Such as the International Centre for Diarrhoeal Disease Research, Bangladesh (icddr,b), which stands as a beacon of epidemiological excellence.</w:t>
      </w:r>
    </w:p>
    <w:p>
      <w:pPr>
        <w:numPr>
          <w:ilvl w:val="0"/>
          <w:numId w:val="1001"/>
        </w:numPr>
        <w:pStyle w:val="Compact"/>
      </w:pPr>
      <w:r>
        <w:rPr>
          <w:bCs/>
          <w:b/>
        </w:rPr>
        <w:t xml:space="preserve">Ambulatory Care Centers:</w:t>
      </w:r>
      <w:r>
        <w:t xml:space="preserve"> </w:t>
      </w:r>
      <w:r>
        <w:t xml:space="preserve">Organizations like BRAC, which utilize community-based health workers to gather granular data at the grassroots level.</w:t>
      </w:r>
    </w:p>
    <w:p>
      <w:pPr>
        <w:numPr>
          <w:ilvl w:val="0"/>
          <w:numId w:val="1001"/>
        </w:numPr>
        <w:pStyle w:val="Compact"/>
      </w:pPr>
      <w:r>
        <w:rPr>
          <w:bCs/>
          <w:b/>
        </w:rPr>
        <w:t xml:space="preserve">Academic Medical Colleges:</w:t>
      </w:r>
      <w:r>
        <w:t xml:space="preserve"> </w:t>
      </w:r>
      <w:r>
        <w:t xml:space="preserve">Institutions such as Dhaka Medical College Hospital (DMCH) and Bangabandhu Sheikh Mujib Medical University (BSMMU), where clinical research intersects with patient care.</w:t>
      </w:r>
    </w:p>
    <w:bookmarkEnd w:id="21"/>
    <w:bookmarkStart w:id="25" w:name="X9f363b3d4a01b83b475f33a30afdbe6f9dadbe5"/>
    <w:p>
      <w:pPr>
        <w:pStyle w:val="Heading2"/>
      </w:pPr>
      <w:r>
        <w:t xml:space="preserve">3. Key Research Domains Addressing Urban Challenges</w:t>
      </w:r>
    </w:p>
    <w:bookmarkStart w:id="22" w:name="a.-the-dual-burden-of-disease"/>
    <w:p>
      <w:pPr>
        <w:pStyle w:val="Heading3"/>
      </w:pPr>
      <w:r>
        <w:t xml:space="preserve">A. The Dual Burden of Disease</w:t>
      </w:r>
    </w:p>
    <w:p>
      <w:pPr>
        <w:pStyle w:val="FirstParagraph"/>
      </w:pPr>
      <w:r>
        <w:t xml:space="preserve">In Bangladesh Dhaka, the Medical Researcher faces the unique challenge of a "dual burden." While infectious diseases like cholera, dengue fever, and tuberculosis remain prevalent due to high population density and sanitation issues in informal settlements (slums), there is a rapid rise in lifestyle-related conditions such as diabetes, hypertension, and cardiovascular disease. The</w:t>
      </w:r>
      <w:r>
        <w:t xml:space="preserve"> </w:t>
      </w:r>
      <w:r>
        <w:rPr>
          <w:bCs/>
          <w:b/>
        </w:rPr>
        <w:t xml:space="preserve">Medical Researcher</w:t>
      </w:r>
      <w:r>
        <w:t xml:space="preserve"> </w:t>
      </w:r>
      <w:r>
        <w:t xml:space="preserve">is now tasked with designing interventions that address both ends of this spectrum simultaneously. This requires sophisticated longitudinal studies that track how urbanization impacts genetic predispositions to NCDs.</w:t>
      </w:r>
    </w:p>
    <w:bookmarkEnd w:id="22"/>
    <w:bookmarkStart w:id="23" w:name="Xf61349bd2bea1369ded47a4fbbe6d3f9bfa974d"/>
    <w:p>
      <w:pPr>
        <w:pStyle w:val="Heading3"/>
      </w:pPr>
      <w:r>
        <w:t xml:space="preserve">B. Environmental Health and Urban Pollution</w:t>
      </w:r>
    </w:p>
    <w:p>
      <w:pPr>
        <w:pStyle w:val="FirstParagraph"/>
      </w:pPr>
      <w:r>
        <w:t xml:space="preserve">Dhaka consistently ranks among the most polluted cities in the world. The air quality crisis, particularly during winter months, poses severe respiratory risks. Medical researchers in Dhaka have recently pivoted to focus heavily on environmental epidemiology. They are investigating the correlation between particulate matter (PM2.5) levels and respiratory illnesses across different socioeconomic strata of the city. This research is crucial for policy advocacy, providing data-driven evidence needed to hold industrial and governmental bodies accountable.</w:t>
      </w:r>
    </w:p>
    <w:bookmarkEnd w:id="23"/>
    <w:bookmarkStart w:id="24" w:name="X1bd8df0df994becff3e146dece962ec1900b520"/>
    <w:p>
      <w:pPr>
        <w:pStyle w:val="Heading3"/>
      </w:pPr>
      <w:r>
        <w:t xml:space="preserve">C. Maternal and Child Health in Urban Slums</w:t>
      </w:r>
    </w:p>
    <w:p>
      <w:pPr>
        <w:pStyle w:val="FirstParagraph"/>
      </w:pPr>
      <w:r>
        <w:t xml:space="preserve">Despite national improvements in maternal health indicators, significant gaps remain within the urban slums of Dhaka. The Medical Researcher plays a critical role here by developing low-cost, high-impact interventions. Research has focused on community-led birth preparedness and the effectiveness of mobile health (mHealth) applications in reaching pregnant women who lack access to formal hospital infrastructure.</w:t>
      </w:r>
    </w:p>
    <w:bookmarkEnd w:id="24"/>
    <w:bookmarkEnd w:id="25"/>
    <w:bookmarkStart w:id="26" w:name="methodological-innovations"/>
    <w:p>
      <w:pPr>
        <w:pStyle w:val="Heading2"/>
      </w:pPr>
      <w:r>
        <w:t xml:space="preserve">4. Methodological Innovations</w:t>
      </w:r>
    </w:p>
    <w:p>
      <w:pPr>
        <w:pStyle w:val="FirstParagraph"/>
      </w:pPr>
      <w:r>
        <w:t xml:space="preserve">The methodology employed by researchers in Bangladesh Dhaka has become increasingly sophisticated. There is a marked move away from purely observational studies toward randomized controlled trials (RCTs) and implementation science. Implementation science is particularly vital in this context, as it focuses on the systematic promotion of evidence-based practices into routine healthcare settings.</w:t>
      </w:r>
    </w:p>
    <w:p>
      <w:pPr>
        <w:pStyle w:val="BodyText"/>
      </w:pPr>
      <w:r>
        <w:t xml:space="preserve">Furthermore, digital health integration is reshaping data collection. Researchers are leveraging smartphone technology to monitor disease outbreaks in real-time. For instance, during dengue seasons, apps developed by local tech-scientist collaborations allow citizens to report symptoms, creating a heat map that guides medical resource allocation in Dhaka.</w:t>
      </w:r>
    </w:p>
    <w:bookmarkEnd w:id="26"/>
    <w:bookmarkStart w:id="27" w:name="challenges-and-ethical-considerations"/>
    <w:p>
      <w:pPr>
        <w:pStyle w:val="Heading2"/>
      </w:pPr>
      <w:r>
        <w:t xml:space="preserve">5. Challenges and Ethical Considerations</w:t>
      </w:r>
    </w:p>
    <w:p>
      <w:pPr>
        <w:pStyle w:val="FirstParagraph"/>
      </w:pPr>
      <w:r>
        <w:t xml:space="preserve">The work of the Medical Researcher in Bangladesh Dhaka is not without significant hurdles. Funding instability remains a primary concern, with many local institutions relying on foreign aid which can dictate research priorities rather than local needs. Additionally, there are persistent challenges related to regulatory frameworks for clinical trials, which can sometimes delay the approval of novel treatments.</w:t>
      </w:r>
    </w:p>
    <w:p>
      <w:pPr>
        <w:pStyle w:val="BodyText"/>
      </w:pPr>
      <w:r>
        <w:t xml:space="preserve">Ethically, researchers must navigate the fine line between exploitation and empowerment. Ensuring that communities in Dhaka benefit directly from the research conducted within their neighborhoods is a central ethical mandate. This includes equitable distribution of healthcare resources discovered through research and ensuring informed consent processes are culturally appropriate.</w:t>
      </w:r>
    </w:p>
    <w:bookmarkEnd w:id="27"/>
    <w:bookmarkStart w:id="28" w:name="Xfba40ee502302b5a4695a3ea893d5199eaacab4"/>
    <w:p>
      <w:pPr>
        <w:pStyle w:val="Heading2"/>
      </w:pPr>
      <w:r>
        <w:t xml:space="preserve">6. Future Directions: Self-Reliance in Health Science</w:t>
      </w:r>
    </w:p>
    <w:p>
      <w:pPr>
        <w:pStyle w:val="FirstParagraph"/>
      </w:pPr>
      <w:r>
        <w:t xml:space="preserve">The ultimate goal for the future of medical science in this region is self-reliance. The current generation of Medical Researchers in Bangladesh Dhaka is laying the groundwork for this independence by establishing strong public-private partnerships and attracting investment into local biotech sectors. By focusing on tropical diseases and urban health challenges that are relevant to similar climates globally, Dhaka-based researchers are positioning themselves as valuable contributors to the international scientific community, rather than just subjects of study.</w:t>
      </w:r>
    </w:p>
    <w:bookmarkEnd w:id="28"/>
    <w:bookmarkStart w:id="29" w:name="conclusion"/>
    <w:p>
      <w:pPr>
        <w:pStyle w:val="Heading2"/>
      </w:pPr>
      <w:r>
        <w:t xml:space="preserve">7. Conclusion</w:t>
      </w:r>
    </w:p>
    <w:p>
      <w:pPr>
        <w:pStyle w:val="FirstParagraph"/>
      </w:pPr>
      <w:r>
        <w:t xml:space="preserve">In conclusion, the role of the Medical Researcher in Bangladesh Dhaka is dynamic and increasingly central to global health discourse. They are no longer passive recipients of medical knowledge but active producers of innovative solutions tailored to the unique demands of a megacity in a developing nation. By addressing the dual burden of disease, combating environmental hazards, and improving maternal health through rigorous implementation science, these researchers are driving tangible improvements in public welfare.</w:t>
      </w:r>
    </w:p>
    <w:p>
      <w:pPr>
        <w:pStyle w:val="BodyText"/>
      </w:pPr>
      <w:r>
        <w:t xml:space="preserve">As Bangladesh continues its journey toward middle-income status, the capacity of its Medical Research community will be a decisive factor in sustaining health gains. The integration of local expertise with global standards represents the most promising path forward for healthcare development in Bangladesh Dhaka, ensuring that scientific progress translates directly into improved quality of life for all citizens.</w:t>
      </w:r>
    </w:p>
    <w:p>
      <w:r>
        <w:pict>
          <v:rect style="width:0;height:1.5pt" o:hralign="center" o:hrstd="t" o:hr="t"/>
        </w:pict>
      </w:r>
    </w:p>
    <w:p>
      <w:pPr>
        <w:pStyle w:val="FirstParagraph"/>
      </w:pPr>
      <w:r>
        <w:rPr>
          <w:iCs/>
          <w:i/>
        </w:rPr>
        <w:t xml:space="preserve">Note: This report serves as an analytical overview based on current trends in public health literature and operational data from leading health organizations operating within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Medical Researcher in Bangladesh Dhaka</dc:title>
  <dc:creator/>
  <dc:language>en</dc:language>
  <cp:keywords/>
  <dcterms:created xsi:type="dcterms:W3CDTF">2026-07-30T02:25:34Z</dcterms:created>
  <dcterms:modified xsi:type="dcterms:W3CDTF">2026-07-30T02:25:34Z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