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Lyon</w:t>
      </w:r>
    </w:p>
    <w:bookmarkStart w:id="27" w:name="X88786db63337448b2c98d86048923c31d7addd2"/>
    <w:p>
      <w:pPr>
        <w:pStyle w:val="Heading1"/>
      </w:pPr>
      <w:r>
        <w:t xml:space="preserve">A Comprehensive Book Report on the Role and Impact of the Medical Researcher in France Lyon</w:t>
      </w:r>
    </w:p>
    <w:p>
      <w:r>
        <w:pict>
          <v:rect style="width:0;height:1.5pt" o:hralign="center" o:hrstd="t" o:hr="t"/>
        </w:pict>
      </w:r>
    </w:p>
    <w:bookmarkStart w:id="20" w:name="introduction-to-the-context"/>
    <w:p>
      <w:pPr>
        <w:pStyle w:val="Heading2"/>
      </w:pPr>
      <w:r>
        <w:t xml:space="preserve">Introduction to the Context</w:t>
      </w:r>
    </w:p>
    <w:p>
      <w:pPr>
        <w:pStyle w:val="FirstParagraph"/>
      </w:pPr>
      <w:r>
        <w:t xml:space="preserve">This report serves as a detailed analysis of the professional, scientific, and cultural dynamics surrounding the role of a</w:t>
      </w:r>
      <w:r>
        <w:t xml:space="preserve"> </w:t>
      </w:r>
      <w:r>
        <w:rPr>
          <w:bCs/>
          <w:b/>
        </w:rPr>
        <w:t xml:space="preserve">Medical Researcher</w:t>
      </w:r>
      <w:r>
        <w:t xml:space="preserve">. The geographic focus is explicitly set upon</w:t>
      </w:r>
      <w:r>
        <w:t xml:space="preserve"> </w:t>
      </w:r>
      <w:r>
        <w:rPr>
          <w:bCs/>
          <w:b/>
        </w:rPr>
        <w:t xml:space="preserve">France Lyon</w:t>
      </w:r>
      <w:r>
        <w:t xml:space="preserve">, a city that has established itself as one of Europe’s most critical hubs for biomedical innovation. By examining the intersection of rigorous scientific inquiry with the specific institutional framework present in Lyon, this document provides an in-depth look at how modern medical research is conducted, funded, and applied within this historic yet forward-looking French metropolis.</w:t>
      </w:r>
    </w:p>
    <w:bookmarkEnd w:id="20"/>
    <w:bookmarkStart w:id="21" w:name="Xcfea92ad128d7d2bc23de8c58c73e32cf271cbd"/>
    <w:p>
      <w:pPr>
        <w:pStyle w:val="Heading2"/>
      </w:pPr>
      <w:r>
        <w:t xml:space="preserve">The Historical Significance of France Lyon as a Research Hub</w:t>
      </w:r>
    </w:p>
    <w:p>
      <w:pPr>
        <w:pStyle w:val="FirstParagraph"/>
      </w:pPr>
      <w:r>
        <w:t xml:space="preserve">To understand the current landscape of medical science in</w:t>
      </w:r>
      <w:r>
        <w:t xml:space="preserve"> </w:t>
      </w:r>
      <w:r>
        <w:rPr>
          <w:bCs/>
          <w:b/>
        </w:rPr>
        <w:t xml:space="preserve">France Lyon</w:t>
      </w:r>
      <w:r>
        <w:t xml:space="preserve">, one must first appreciate its historical trajectory. Historically known for its silk industry and gastronomy, Lyon has transformed over the past few decades into a powerhouse for biotechnology and healthcare. The presence of major institutions such as the Hospices Civils de Lyon (HCL), which operates one of the largest hospital groups in Europe, creates a unique ecosystem where clinical practice and laboratory research are seamlessly integrated.</w:t>
      </w:r>
    </w:p>
    <w:p>
      <w:pPr>
        <w:pStyle w:val="BodyText"/>
      </w:pPr>
      <w:r>
        <w:t xml:space="preserve">For any</w:t>
      </w:r>
      <w:r>
        <w:t xml:space="preserve"> </w:t>
      </w:r>
      <w:r>
        <w:rPr>
          <w:bCs/>
          <w:b/>
        </w:rPr>
        <w:t xml:space="preserve">Medical Researcher</w:t>
      </w:r>
      <w:r>
        <w:t xml:space="preserve">, choosing to work in</w:t>
      </w:r>
      <w:r>
        <w:t xml:space="preserve"> </w:t>
      </w:r>
      <w:r>
        <w:rPr>
          <w:bCs/>
          <w:b/>
        </w:rPr>
        <w:t xml:space="preserve">France Lyon</w:t>
      </w:r>
      <w:r>
        <w:t xml:space="preserve"> </w:t>
      </w:r>
      <w:r>
        <w:t xml:space="preserve">means entering an environment rich with history but driven by future-oriented goals. The city is home to numerous prestigious universities, including Université Claude Bernard Lyon 1, which specializes in health and technology. This academic infrastructure ensures that the pipeline of talent remains robust, fostering collaboration between academia and industry partners located within the Part-Dieu and Gerland biomedical clusters.</w:t>
      </w:r>
    </w:p>
    <w:bookmarkEnd w:id="21"/>
    <w:bookmarkStart w:id="22" w:name="X69ea19e8a30d4bd9d76efb033098e4a8436063e"/>
    <w:p>
      <w:pPr>
        <w:pStyle w:val="Heading2"/>
      </w:pPr>
      <w:r>
        <w:t xml:space="preserve">The Role of the Medical Researcher: Beyond Experimentation</w:t>
      </w:r>
    </w:p>
    <w:p>
      <w:pPr>
        <w:pStyle w:val="FirstParagraph"/>
      </w:pPr>
      <w:r>
        <w:t xml:space="preserve">The modern</w:t>
      </w:r>
      <w:r>
        <w:t xml:space="preserve"> </w:t>
      </w:r>
      <w:r>
        <w:rPr>
          <w:bCs/>
          <w:b/>
        </w:rPr>
        <w:t xml:space="preserve">Medical Researcher</w:t>
      </w:r>
      <w:r>
        <w:t xml:space="preserve"> </w:t>
      </w:r>
      <w:r>
        <w:t xml:space="preserve">is not merely a scientist confined to a laboratory; they are multidisciplinary professionals who bridge the gap between bench science and patient care. In the context of</w:t>
      </w:r>
      <w:r>
        <w:t xml:space="preserve"> </w:t>
      </w:r>
      <w:r>
        <w:rPr>
          <w:bCs/>
          <w:b/>
        </w:rPr>
        <w:t xml:space="preserve">France Lyon</w:t>
      </w:r>
      <w:r>
        <w:t xml:space="preserve">, this role is particularly emphasized due to the strong emphasis on translational medicine—the process of converting discoveries in basic research into clinical applications.</w:t>
      </w:r>
    </w:p>
    <w:p>
      <w:pPr>
        <w:pStyle w:val="BodyText"/>
      </w:pPr>
      <w:r>
        <w:t xml:space="preserve">A</w:t>
      </w:r>
      <w:r>
        <w:t xml:space="preserve"> </w:t>
      </w:r>
      <w:r>
        <w:rPr>
          <w:bCs/>
          <w:b/>
        </w:rPr>
        <w:t xml:space="preserve">Medical Researcher</w:t>
      </w:r>
      <w:r>
        <w:t xml:space="preserve"> </w:t>
      </w:r>
      <w:r>
        <w:t xml:space="preserve">in this region must possess a deep understanding of regulatory frameworks, ethical considerations, and collaborative project management. They are tasked with identifying new therapeutic targets, developing novel diagnostic tools, and improving existing treatment protocols. The work often involves interdisciplinary teams comprising biologists, chemists, data scientists, and clinicians. This collaborative spirit is embedded in the culture of</w:t>
      </w:r>
      <w:r>
        <w:t xml:space="preserve"> </w:t>
      </w:r>
      <w:r>
        <w:rPr>
          <w:bCs/>
          <w:b/>
        </w:rPr>
        <w:t xml:space="preserve">France Lyon</w:t>
      </w:r>
      <w:r>
        <w:t xml:space="preserve">, where public health challenges are addressed through collective intelligence rather than isolated efforts.</w:t>
      </w:r>
    </w:p>
    <w:bookmarkEnd w:id="22"/>
    <w:bookmarkStart w:id="23" w:name="X4b1bda936c444fe4d1fd99de4e003a8baff63b3"/>
    <w:p>
      <w:pPr>
        <w:pStyle w:val="Heading2"/>
      </w:pPr>
      <w:r>
        <w:t xml:space="preserve">Institutional Frameworks and Collaborative Networks</w:t>
      </w:r>
    </w:p>
    <w:p>
      <w:pPr>
        <w:pStyle w:val="FirstParagraph"/>
      </w:pPr>
      <w:r>
        <w:t xml:space="preserve">The effectiveness of a</w:t>
      </w:r>
      <w:r>
        <w:t xml:space="preserve"> </w:t>
      </w:r>
      <w:r>
        <w:rPr>
          <w:bCs/>
          <w:b/>
        </w:rPr>
        <w:t xml:space="preserve">Medical Researcher</w:t>
      </w:r>
      <w:r>
        <w:t xml:space="preserve"> </w:t>
      </w:r>
      <w:r>
        <w:t xml:space="preserve">is heavily dependent on the institutional support systems available. In</w:t>
      </w:r>
      <w:r>
        <w:t xml:space="preserve"> </w:t>
      </w:r>
      <w:r>
        <w:rPr>
          <w:bCs/>
          <w:b/>
        </w:rPr>
        <w:t xml:space="preserve">France Lyon</w:t>
      </w:r>
      <w:r>
        <w:t xml:space="preserve">, this support is provided by a network of powerful entities. The CNRS (National Centre for Scientific Research) maintains significant presence, offering funding and infrastructure for fundamental research. Furthermore, Inserm (the National Institute of Health and Medical Research) plays a pivotal role in directing research priorities toward public health needs.</w:t>
      </w:r>
    </w:p>
    <w:p>
      <w:pPr>
        <w:pStyle w:val="BodyText"/>
      </w:pPr>
      <w:r>
        <w:t xml:space="preserve">Additionally, the region boasts specialized institutes such as the Institut du Cerveau et de la Moelle Épinière (ICM), which focuses on neuroscience. For a</w:t>
      </w:r>
      <w:r>
        <w:t xml:space="preserve"> </w:t>
      </w:r>
      <w:r>
        <w:rPr>
          <w:bCs/>
          <w:b/>
        </w:rPr>
        <w:t xml:space="preserve">Medical Researcher</w:t>
      </w:r>
      <w:r>
        <w:t xml:space="preserve">, accessing these facilities means having access to state-of-the-art equipment and data sets that would be unavailable elsewhere. The synergy between public hospitals and private biotech companies in Lyon creates a dynamic environment where intellectual property is often shared, accelerating the pace of innovation.</w:t>
      </w:r>
    </w:p>
    <w:bookmarkEnd w:id="23"/>
    <w:bookmarkStart w:id="24" w:name="X468a3e23a7ce714126af8f076af85d52b159731"/>
    <w:p>
      <w:pPr>
        <w:pStyle w:val="Heading2"/>
      </w:pPr>
      <w:r>
        <w:t xml:space="preserve">Ethical Considerations and Patient-Centricity</w:t>
      </w:r>
    </w:p>
    <w:p>
      <w:pPr>
        <w:pStyle w:val="FirstParagraph"/>
      </w:pPr>
      <w:r>
        <w:t xml:space="preserve">One of the defining characteristics of medical research in</w:t>
      </w:r>
      <w:r>
        <w:t xml:space="preserve"> </w:t>
      </w:r>
      <w:r>
        <w:rPr>
          <w:bCs/>
          <w:b/>
        </w:rPr>
        <w:t xml:space="preserve">France Lyon</w:t>
      </w:r>
      <w:r>
        <w:t xml:space="preserve"> </w:t>
      </w:r>
      <w:r>
        <w:t xml:space="preserve">is its strict adherence to ethical standards. France has some of the most rigorous laws governing human subject research in Europe. Consequently, a</w:t>
      </w:r>
      <w:r>
        <w:t xml:space="preserve"> </w:t>
      </w:r>
      <w:r>
        <w:rPr>
          <w:bCs/>
          <w:b/>
        </w:rPr>
        <w:t xml:space="preserve">Medical Researcher</w:t>
      </w:r>
      <w:r>
        <w:t xml:space="preserve"> </w:t>
      </w:r>
      <w:r>
        <w:t xml:space="preserve">must be well-versed in bioethics, ensuring that every study involving human participants or biological samples undergoes thorough review by independent ethics committees.</w:t>
      </w:r>
    </w:p>
    <w:p>
      <w:pPr>
        <w:pStyle w:val="BodyText"/>
      </w:pPr>
      <w:r>
        <w:t xml:space="preserve">This focus on ethics is not just a bureaucratic hurdle but a core value. The</w:t>
      </w:r>
      <w:r>
        <w:t xml:space="preserve"> </w:t>
      </w:r>
      <w:r>
        <w:rPr>
          <w:bCs/>
          <w:b/>
        </w:rPr>
        <w:t xml:space="preserve">Medical Researcher</w:t>
      </w:r>
      <w:r>
        <w:t xml:space="preserve"> </w:t>
      </w:r>
      <w:r>
        <w:t xml:space="preserve">is expected to prioritize patient safety and informed consent above all else. In Lyon, this ethical framework extends to data privacy, given the digitalization of health records. Researchers must navigate complex regulations regarding the use of patient data for secondary research purposes, ensuring that innovation does not come at the cost of individual rights.</w:t>
      </w:r>
    </w:p>
    <w:bookmarkEnd w:id="24"/>
    <w:bookmarkStart w:id="25" w:name="challenges-and-future-directions"/>
    <w:p>
      <w:pPr>
        <w:pStyle w:val="Heading2"/>
      </w:pPr>
      <w:r>
        <w:t xml:space="preserve">Challenges and Future Directions</w:t>
      </w:r>
    </w:p>
    <w:p>
      <w:pPr>
        <w:pStyle w:val="FirstParagraph"/>
      </w:pPr>
      <w:r>
        <w:t xml:space="preserve">Despite its strengths, the field is not without challenges. Funding competition is intense globally, and a</w:t>
      </w:r>
      <w:r>
        <w:t xml:space="preserve"> </w:t>
      </w:r>
      <w:r>
        <w:rPr>
          <w:bCs/>
          <w:b/>
        </w:rPr>
        <w:t xml:space="preserve">Medical Researcher</w:t>
      </w:r>
      <w:r>
        <w:t xml:space="preserve"> </w:t>
      </w:r>
      <w:r>
        <w:t xml:space="preserve">in</w:t>
      </w:r>
      <w:r>
        <w:t xml:space="preserve"> </w:t>
      </w:r>
      <w:r>
        <w:rPr>
          <w:bCs/>
          <w:b/>
        </w:rPr>
        <w:t xml:space="preserve">France Lyon</w:t>
      </w:r>
      <w:r>
        <w:t xml:space="preserve"> </w:t>
      </w:r>
      <w:r>
        <w:t xml:space="preserve">must constantly seek grants from European Union programs like Horizon Europe, as well as national funds. The rising cost of clinical trials and the complexity of regulatory approvals for new drugs pose significant hurdles.</w:t>
      </w:r>
    </w:p>
    <w:p>
      <w:pPr>
        <w:pStyle w:val="BodyText"/>
      </w:pPr>
      <w:r>
        <w:t xml:space="preserve">However, the future looks promising. Lyon is increasingly focusing on digital health and artificial intelligence in medicine. A</w:t>
      </w:r>
      <w:r>
        <w:t xml:space="preserve"> </w:t>
      </w:r>
      <w:r>
        <w:rPr>
          <w:bCs/>
          <w:b/>
        </w:rPr>
        <w:t xml:space="preserve">Medical Researcher</w:t>
      </w:r>
      <w:r>
        <w:t xml:space="preserve"> </w:t>
      </w:r>
      <w:r>
        <w:t xml:space="preserve">today must be adaptable, ready to integrate AI-driven analytics into their workflow to predict disease outcomes or personalize treatments. The city’s investment in digital infrastructure positions it as a leader in this emerging frontier.</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France Lyon</w:t>
      </w:r>
      <w:r>
        <w:t xml:space="preserve"> </w:t>
      </w:r>
      <w:r>
        <w:t xml:space="preserve">is multifaceted and deeply impactful. It requires a blend of scientific expertise, ethical integrity, and collaborative skills. The city provides an unparalleled environment for conducting high-impact research due to its strong institutional backing, historical legacy in healthcare, and commitment to innovation.</w:t>
      </w:r>
    </w:p>
    <w:p>
      <w:pPr>
        <w:pStyle w:val="BodyText"/>
      </w:pPr>
      <w:r>
        <w:t xml:space="preserve">This book report highlights that being a</w:t>
      </w:r>
      <w:r>
        <w:t xml:space="preserve"> </w:t>
      </w:r>
      <w:r>
        <w:rPr>
          <w:bCs/>
          <w:b/>
        </w:rPr>
        <w:t xml:space="preserve">Medical Researcher</w:t>
      </w:r>
      <w:r>
        <w:t xml:space="preserve"> </w:t>
      </w:r>
      <w:r>
        <w:t xml:space="preserve">in</w:t>
      </w:r>
      <w:r>
        <w:t xml:space="preserve"> </w:t>
      </w:r>
      <w:r>
        <w:rPr>
          <w:bCs/>
          <w:b/>
        </w:rPr>
        <w:t xml:space="preserve">France Lyon</w:t>
      </w:r>
      <w:r>
        <w:t xml:space="preserve"> </w:t>
      </w:r>
      <w:r>
        <w:t xml:space="preserve">is not just about publishing papers or securing patents; it is about contributing to the broader goal of improving human health within a community that values scientific excellence and social responsibility. As we move forward, the continued success of medical advancements in this region will depend on the ability of researchers to adapt to new technologies while maintaining their foundational commitment to patient welfare.</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Inserm Lyon – Institutional Overview and Research Priorities.</w:t>
      </w:r>
    </w:p>
    <w:p>
      <w:pPr>
        <w:numPr>
          <w:ilvl w:val="0"/>
          <w:numId w:val="1001"/>
        </w:numPr>
        <w:pStyle w:val="Compact"/>
      </w:pPr>
      <w:r>
        <w:t xml:space="preserve">Hospices Civils de Lyon (HCL) – Annual Reports on Clinical Trials and Research Impact.</w:t>
      </w:r>
    </w:p>
    <w:p>
      <w:pPr>
        <w:numPr>
          <w:ilvl w:val="0"/>
          <w:numId w:val="1001"/>
        </w:numPr>
        <w:pStyle w:val="Compact"/>
      </w:pPr>
      <w:r>
        <w:t xml:space="preserve">Université Claude Bernard Lyon 1 – Faculty of Science and Health Department Publications.</w:t>
      </w:r>
    </w:p>
    <w:p>
      <w:pPr>
        <w:numPr>
          <w:ilvl w:val="0"/>
          <w:numId w:val="1001"/>
        </w:numPr>
        <w:pStyle w:val="Compact"/>
      </w:pPr>
      <w:r>
        <w:t xml:space="preserve">National Centre for Scientific Research (CNRS) – Regional Strategy Documents for Rhône-Alpes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France Lyon</dc:title>
  <dc:creator/>
  <dc:language>en</dc:language>
  <cp:keywords/>
  <dcterms:created xsi:type="dcterms:W3CDTF">2026-07-29T19:52:34Z</dcterms:created>
  <dcterms:modified xsi:type="dcterms:W3CDTF">2026-07-29T19:52:34Z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