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Ethical</w:t>
      </w:r>
      <w:r>
        <w:t xml:space="preserve"> </w:t>
      </w:r>
      <w:r>
        <w:t xml:space="preserve">Imperative</w:t>
      </w:r>
      <w:r>
        <w:t xml:space="preserve"> </w:t>
      </w:r>
      <w:r>
        <w:t xml:space="preserve">in</w:t>
      </w:r>
      <w:r>
        <w:t xml:space="preserve"> </w:t>
      </w:r>
      <w:r>
        <w:t xml:space="preserve">Modern</w:t>
      </w:r>
      <w:r>
        <w:t xml:space="preserve"> </w:t>
      </w:r>
      <w:r>
        <w:t xml:space="preserve">Biomedical</w:t>
      </w:r>
      <w:r>
        <w:t xml:space="preserve"> </w:t>
      </w:r>
      <w:r>
        <w:t xml:space="preserve">Innovation</w:t>
      </w:r>
    </w:p>
    <w:p>
      <w:pPr>
        <w:pStyle w:val="FirstParagraph"/>
      </w:pPr>
      <w:r>
        <w:rPr>
          <w:bCs/>
          <w:b/>
        </w:rPr>
        <w:t xml:space="preserve">Title:</w:t>
      </w:r>
      <w:r>
        <w:t xml:space="preserve"> </w:t>
      </w:r>
      <w:r>
        <w:t xml:space="preserve">Book Report on "The Healing Horizon"</w:t>
      </w:r>
    </w:p>
    <w:p>
      <w:pPr>
        <w:pStyle w:val="BodyText"/>
      </w:pPr>
      <w:r>
        <w:rPr>
          <w:bCs/>
          <w:b/>
        </w:rPr>
        <w:t xml:space="preserve">Purpose:</w:t>
      </w:r>
    </w:p>
    <w:p>
      <w:pPr>
        <w:pStyle w:val="BodyText"/>
      </w:pPr>
      <w:r>
        <w:rPr>
          <w:bCs/>
          <w:b/>
        </w:rPr>
        <w:t xml:space="preserve">Date:</w:t>
      </w:r>
      <w:r>
        <w:t xml:space="preserve"> </w:t>
      </w:r>
      <w:r>
        <w:t xml:space="preserve">October 2023</w:t>
      </w:r>
    </w:p>
    <w:bookmarkStart w:id="26" w:name="X6166910a3a9846f5c934ca8d11a715ab8b3b671"/>
    <w:p>
      <w:pPr>
        <w:pStyle w:val="Heading1"/>
      </w:pPr>
      <w:r>
        <w:t xml:space="preserve">The Ethical Imperative in Modern Biomedical Innovation: A Synthesis for Clinical Practice in France Marseille</w:t>
      </w:r>
    </w:p>
    <w:bookmarkStart w:id="20" w:name="i.-introduction-and-contextual-framework"/>
    <w:p>
      <w:pPr>
        <w:pStyle w:val="Heading2"/>
      </w:pPr>
      <w:r>
        <w:t xml:space="preserve">I. Introduction and Contextual Framework</w:t>
      </w:r>
    </w:p>
    <w:p>
      <w:pPr>
        <w:pStyle w:val="FirstParagraph"/>
      </w:pPr>
      <w:r>
        <w:t xml:space="preserve">The landscape of contemporary medicine is defined not only by technological advancement but by the profound ethical, logistical, and collaborative frameworks that support it. This book report synthesizes the key themes of</w:t>
      </w:r>
      <w:r>
        <w:t xml:space="preserve"> </w:t>
      </w:r>
      <w:r>
        <w:rPr>
          <w:iCs/>
          <w:i/>
        </w:rPr>
        <w:t xml:space="preserve">"The Healing Horizon: Ethics and Innovation in Global Health"</w:t>
      </w:r>
      <w:r>
        <w:t xml:space="preserve">, a seminal text that explores the intersection of scientific rigor and humanistic care. The analysis below is specifically tailored for a</w:t>
      </w:r>
      <w:r>
        <w:t xml:space="preserve"> </w:t>
      </w:r>
      <w:r>
        <w:rPr>
          <w:bCs/>
          <w:b/>
        </w:rPr>
        <w:t xml:space="preserve">Medical Researcher</w:t>
      </w:r>
      <w:r>
        <w:t xml:space="preserve"> </w:t>
      </w:r>
      <w:r>
        <w:t xml:space="preserve">preparing to establish operations within the vibrant and historically significant medical hub of</w:t>
      </w:r>
      <w:r>
        <w:t xml:space="preserve"> </w:t>
      </w:r>
      <w:r>
        <w:rPr>
          <w:bCs/>
          <w:b/>
        </w:rPr>
        <w:t xml:space="preserve">France Marseille</w:t>
      </w:r>
      <w:r>
        <w:t xml:space="preserve">.</w:t>
      </w:r>
      <w:r>
        <w:t xml:space="preserve"> </w:t>
      </w:r>
      <w:r>
        <w:t xml:space="preserve">As we transition from theoretical understanding to practical application, it becomes evident that successful medical research requires more than just laboratory excellence; it demands cultural competence, regulatory awareness, and a deep understanding of local infrastructure. This document serves as a guide for integrating the principles found in</w:t>
      </w:r>
      <w:r>
        <w:t xml:space="preserve"> </w:t>
      </w:r>
      <w:r>
        <w:rPr>
          <w:iCs/>
          <w:i/>
        </w:rPr>
        <w:t xml:space="preserve">"The Healing Horizon"</w:t>
      </w:r>
      <w:r>
        <w:t xml:space="preserve"> </w:t>
      </w:r>
      <w:r>
        <w:t xml:space="preserve">into the daily operations of a</w:t>
      </w:r>
      <w:r>
        <w:t xml:space="preserve"> </w:t>
      </w:r>
      <w:r>
        <w:rPr>
          <w:bCs/>
          <w:b/>
        </w:rPr>
        <w:t xml:space="preserve">Medical Researcher</w:t>
      </w:r>
      <w:r>
        <w:t xml:space="preserve"> </w:t>
      </w:r>
      <w:r>
        <w:t xml:space="preserve">situated in</w:t>
      </w:r>
      <w:r>
        <w:t xml:space="preserve"> </w:t>
      </w:r>
      <w:r>
        <w:rPr>
          <w:bCs/>
          <w:b/>
        </w:rPr>
        <w:t xml:space="preserve">France Marseille</w:t>
      </w:r>
      <w:r>
        <w:t xml:space="preserve">, ensuring that scientific pursuits align with both international standards and local expectations.</w:t>
      </w:r>
    </w:p>
    <w:bookmarkEnd w:id="20"/>
    <w:bookmarkStart w:id="21" w:name="X43ee6cf314adfe361ba573dd4a7978a6ea6ee54"/>
    <w:p>
      <w:pPr>
        <w:pStyle w:val="Heading2"/>
      </w:pPr>
      <w:r>
        <w:t xml:space="preserve">II. Core Themes: The Role of the Medical Researcher</w:t>
      </w:r>
    </w:p>
    <w:p>
      <w:pPr>
        <w:pStyle w:val="FirstParagraph"/>
      </w:pPr>
      <w:r>
        <w:t xml:space="preserve">The central thesis of the text argues that the identity of a modern</w:t>
      </w:r>
      <w:r>
        <w:t xml:space="preserve"> </w:t>
      </w:r>
      <w:r>
        <w:rPr>
          <w:bCs/>
          <w:b/>
        </w:rPr>
        <w:t xml:space="preserve">Medical Researcher</w:t>
      </w:r>
      <w:r>
        <w:t xml:space="preserve"> </w:t>
      </w:r>
      <w:r>
        <w:t xml:space="preserve">has shifted from solitary investigator to collaborative architect of public health solutions. The book emphasizes three critical pillars: interdisciplinary integration, ethical transparency, and patient-centric design.</w:t>
      </w:r>
      <w:r>
        <w:t xml:space="preserve"> </w:t>
      </w:r>
      <w:r>
        <w:t xml:space="preserve">For our specific context in</w:t>
      </w:r>
      <w:r>
        <w:t xml:space="preserve"> </w:t>
      </w:r>
      <w:r>
        <w:rPr>
          <w:bCs/>
          <w:b/>
        </w:rPr>
        <w:t xml:space="preserve">France Marseille</w:t>
      </w:r>
      <w:r>
        <w:t xml:space="preserve">, these themes take on unique significance. The Mediterranean region faces distinct health challenges, including vector-borne diseases exacerbated by climate change and a demographic shift toward an aging population. Therefore, the</w:t>
      </w:r>
      <w:r>
        <w:t xml:space="preserve"> </w:t>
      </w:r>
      <w:r>
        <w:rPr>
          <w:bCs/>
          <w:b/>
        </w:rPr>
        <w:t xml:space="preserve">Medical Researcher</w:t>
      </w:r>
      <w:r>
        <w:t xml:space="preserve"> </w:t>
      </w:r>
      <w:r>
        <w:t xml:space="preserve">must adopt a flexible approach to problem-solving. The text advises against rigid adherence to traditional trial structures that may not fit diverse populations. Instead, it advocates for adaptive clinical trials that respect local genetic diversity and environmental factors—crucial considerations for research conducted in the port city of Marseille, which acts as a gateway between Europe, Africa, and the Middle East.</w:t>
      </w:r>
      <w:r>
        <w:t xml:space="preserve"> </w:t>
      </w:r>
      <w:r>
        <w:t xml:space="preserve">Furthermore, the book highlights the importance of "social license to operate." A</w:t>
      </w:r>
      <w:r>
        <w:t xml:space="preserve"> </w:t>
      </w:r>
      <w:r>
        <w:rPr>
          <w:bCs/>
          <w:b/>
        </w:rPr>
        <w:t xml:space="preserve">Medical Researcher</w:t>
      </w:r>
      <w:r>
        <w:t xml:space="preserve"> </w:t>
      </w:r>
      <w:r>
        <w:t xml:space="preserve">cannot simply extract data from a community; they must engage with it. In</w:t>
      </w:r>
      <w:r>
        <w:t xml:space="preserve"> </w:t>
      </w:r>
      <w:r>
        <w:rPr>
          <w:bCs/>
          <w:b/>
        </w:rPr>
        <w:t xml:space="preserve">France Marseille</w:t>
      </w:r>
      <w:r>
        <w:t xml:space="preserve">, this means building trust with local healthcare providers at institutions such as AP-HM (Assistance Publique – Hôpitaux de Marseille) and engaging with community leaders to ensure that research objectives resonate with the public’s needs.</w:t>
      </w:r>
    </w:p>
    <w:bookmarkEnd w:id="21"/>
    <w:bookmarkStart w:id="22" w:name="Xc00d8499401e1476fd8253ff24f87141e44fb11"/>
    <w:p>
      <w:pPr>
        <w:pStyle w:val="Heading2"/>
      </w:pPr>
      <w:r>
        <w:t xml:space="preserve">III. Navigating the Regulatory Landscape in France Marseille</w:t>
      </w:r>
    </w:p>
    <w:p>
      <w:pPr>
        <w:pStyle w:val="FirstParagraph"/>
      </w:pPr>
      <w:r>
        <w:t xml:space="preserve">One of the most challenging aspects for a</w:t>
      </w:r>
      <w:r>
        <w:t xml:space="preserve"> </w:t>
      </w:r>
      <w:r>
        <w:rPr>
          <w:bCs/>
          <w:b/>
        </w:rPr>
        <w:t xml:space="preserve">Medical Researcher</w:t>
      </w:r>
      <w:r>
        <w:t xml:space="preserve"> </w:t>
      </w:r>
      <w:r>
        <w:t xml:space="preserve">is navigating the complex regulatory environment. The book dedicates a significant section to comparing international regulatory bodies, providing valuable insights into how researchers can harmonize protocols across borders. For</w:t>
      </w:r>
      <w:r>
        <w:t xml:space="preserve"> </w:t>
      </w:r>
      <w:r>
        <w:rPr>
          <w:bCs/>
          <w:b/>
        </w:rPr>
        <w:t xml:space="preserve">France Marseille</w:t>
      </w:r>
      <w:r>
        <w:t xml:space="preserve">, this involves strict adherence to both European Union regulations (such as the Clinical Trials Regulation) and national French laws governed by the Agence Nationale de Sécurité du Médicament et des produits de santé (ANSM).</w:t>
      </w:r>
      <w:r>
        <w:t xml:space="preserve"> </w:t>
      </w:r>
      <w:r>
        <w:t xml:space="preserve">The text suggests creating a "regulatory compliance matrix" early in the research phase. This tool would help a</w:t>
      </w:r>
      <w:r>
        <w:t xml:space="preserve"> </w:t>
      </w:r>
      <w:r>
        <w:rPr>
          <w:bCs/>
          <w:b/>
        </w:rPr>
        <w:t xml:space="preserve">Medical Researcher</w:t>
      </w:r>
      <w:r>
        <w:t xml:space="preserve"> </w:t>
      </w:r>
      <w:r>
        <w:t xml:space="preserve">track requirements for data protection under GDPR, which is particularly stringent in France. In</w:t>
      </w:r>
      <w:r>
        <w:t xml:space="preserve"> </w:t>
      </w:r>
      <w:r>
        <w:rPr>
          <w:bCs/>
          <w:b/>
        </w:rPr>
        <w:t xml:space="preserve">France Marseille</w:t>
      </w:r>
      <w:r>
        <w:t xml:space="preserve">, where international collaboration is frequent, ensuring that patient data remains within EU boundaries while still allowing for global analysis is a delicate balancing act. The book provides case studies on successful compliance strategies, offering practical templates that can be adapted for local use.</w:t>
      </w:r>
      <w:r>
        <w:t xml:space="preserve"> </w:t>
      </w:r>
      <w:r>
        <w:t xml:space="preserve">Additionally, the report emphasizes the importance of understanding the local ethics committee (Comité de Protection des Personnes or CPP). A</w:t>
      </w:r>
      <w:r>
        <w:t xml:space="preserve"> </w:t>
      </w:r>
      <w:r>
        <w:rPr>
          <w:bCs/>
          <w:b/>
        </w:rPr>
        <w:t xml:space="preserve">Medical Researcher</w:t>
      </w:r>
      <w:r>
        <w:t xml:space="preserve"> </w:t>
      </w:r>
      <w:r>
        <w:t xml:space="preserve">in</w:t>
      </w:r>
      <w:r>
        <w:t xml:space="preserve"> </w:t>
      </w:r>
      <w:r>
        <w:rPr>
          <w:bCs/>
          <w:b/>
        </w:rPr>
        <w:t xml:space="preserve">France Marseille</w:t>
      </w:r>
      <w:r>
        <w:t xml:space="preserve"> </w:t>
      </w:r>
      <w:r>
        <w:t xml:space="preserve">must submit protocols to these committees with a high degree of detail regarding informed consent processes. The book argues that ethical review is not merely a bureaucratic hurdle but a vital component of scientific validity. By prioritizing patient safety and autonomy, the researcher builds credibility within the</w:t>
      </w:r>
      <w:r>
        <w:t xml:space="preserve"> </w:t>
      </w:r>
      <w:r>
        <w:rPr>
          <w:bCs/>
          <w:b/>
        </w:rPr>
        <w:t xml:space="preserve">France Marseille</w:t>
      </w:r>
      <w:r>
        <w:t xml:space="preserve"> </w:t>
      </w:r>
      <w:r>
        <w:t xml:space="preserve">medical community, facilitating smoother approvals for future studies.</w:t>
      </w:r>
    </w:p>
    <w:bookmarkEnd w:id="22"/>
    <w:bookmarkStart w:id="23" w:name="Xd54c6f37109a11fc4d041e2e1abe51fd13166e7"/>
    <w:p>
      <w:pPr>
        <w:pStyle w:val="Heading2"/>
      </w:pPr>
      <w:r>
        <w:t xml:space="preserve">IV. Infrastructure and Collaboration in France Marseille</w:t>
      </w:r>
    </w:p>
    <w:p>
      <w:pPr>
        <w:pStyle w:val="FirstParagraph"/>
      </w:pPr>
      <w:r>
        <w:t xml:space="preserve">The physical and intellectual infrastructure of</w:t>
      </w:r>
      <w:r>
        <w:t xml:space="preserve"> </w:t>
      </w:r>
      <w:r>
        <w:rPr>
          <w:bCs/>
          <w:b/>
        </w:rPr>
        <w:t xml:space="preserve">France Marseille</w:t>
      </w:r>
      <w:r>
        <w:t xml:space="preserve"> </w:t>
      </w:r>
      <w:r>
        <w:t xml:space="preserve">offers unique advantages for a</w:t>
      </w:r>
      <w:r>
        <w:t xml:space="preserve"> </w:t>
      </w:r>
      <w:r>
        <w:rPr>
          <w:bCs/>
          <w:b/>
        </w:rPr>
        <w:t xml:space="preserve">Medical Researcher. The city is home to several world-class research institutes, including the Institut de Recherche en Infectiologie de Marseille (IRIM) and the Centre International de Recherche en Infectiologie (CIRI). The book highlights the value of "innovation ecosystems," where academia, industry, and government collaborate seamlessly.</w:t>
      </w:r>
      <w:r>
        <w:rPr>
          <w:bCs/>
          <w:b/>
        </w:rPr>
        <w:t xml:space="preserve"> </w:t>
      </w:r>
      <w:r>
        <w:rPr>
          <w:bCs/>
          <w:b/>
        </w:rPr>
        <w:t xml:space="preserve">For our</w:t>
      </w:r>
      <w:r>
        <w:rPr>
          <w:bCs/>
          <w:b/>
        </w:rPr>
        <w:t xml:space="preserve"> </w:t>
      </w:r>
      <w:r>
        <w:rPr>
          <w:bCs/>
          <w:b/>
          <w:bCs/>
          <w:b/>
        </w:rPr>
        <w:t xml:space="preserve">Medical Researcher, this implies a proactive approach to networking. The text advises against working in isolation. Instead, researchers should seek partnerships with local universities like Aix-Marseille University and engage with private biotech firms located in the technopoles of Marseille. By leveraging these existing networks, a</w:t>
      </w:r>
      <w:r>
        <w:rPr>
          <w:bCs/>
          <w:b/>
          <w:bCs/>
          <w:b/>
        </w:rPr>
        <w:t xml:space="preserve"> </w:t>
      </w:r>
      <w:r>
        <w:rPr>
          <w:bCs/>
          <w:b/>
          <w:bCs/>
          <w:b/>
          <w:bCs/>
          <w:b/>
        </w:rPr>
        <w:t xml:space="preserve">Medical Researcher can access advanced equipment, share data sets, and attract funding more effectively.</w:t>
      </w:r>
      <w:r>
        <w:rPr>
          <w:bCs/>
          <w:b/>
          <w:bCs/>
          <w:b/>
          <w:bCs/>
          <w:b/>
        </w:rPr>
        <w:t xml:space="preserve"> </w:t>
      </w:r>
      <w:r>
        <w:rPr>
          <w:bCs/>
          <w:b/>
          <w:bCs/>
          <w:b/>
          <w:bCs/>
          <w:b/>
        </w:rPr>
        <w:t xml:space="preserve">Moreover, the book discusses the role of digital health technologies in modern research hubs like</w:t>
      </w:r>
      <w:r>
        <w:rPr>
          <w:bCs/>
          <w:b/>
          <w:bCs/>
          <w:b/>
          <w:bCs/>
          <w:b/>
        </w:rPr>
        <w:t xml:space="preserve"> </w:t>
      </w:r>
      <w:r>
        <w:rPr>
          <w:bCs/>
          <w:b/>
          <w:bCs/>
          <w:b/>
          <w:bCs/>
          <w:b/>
          <w:bCs/>
          <w:b/>
        </w:rPr>
        <w:t xml:space="preserve">France Marseille. With increasing digitization in French healthcare (such as the Dossier Médical Partagé), a</w:t>
      </w:r>
      <w:r>
        <w:rPr>
          <w:bCs/>
          <w:b/>
          <w:bCs/>
          <w:b/>
          <w:bCs/>
          <w:b/>
          <w:bCs/>
          <w:b/>
        </w:rPr>
        <w:t xml:space="preserve"> </w:t>
      </w:r>
      <w:r>
        <w:rPr>
          <w:bCs/>
          <w:b/>
          <w:bCs/>
          <w:b/>
          <w:bCs/>
          <w:b/>
          <w:bCs/>
          <w:b/>
          <w:bCs/>
          <w:b/>
        </w:rPr>
        <w:t xml:space="preserve">Medical Researcher must be proficient in managing electronic health records (EHR) and big data analytics. The text provides guidelines on cybersecurity best practices, ensuring that sensitive patient information is protected against breaches—a critical concern for any serious medical investigation.</w:t>
      </w:r>
    </w:p>
    <w:bookmarkEnd w:id="23"/>
    <w:bookmarkStart w:id="24" w:name="X53ae046de560e97da86d905502e193655c519c9"/>
    <w:p>
      <w:pPr>
        <w:pStyle w:val="Heading2"/>
      </w:pPr>
      <w:r>
        <w:t xml:space="preserve">V. Ethical Considerations and Community Engagement</w:t>
      </w:r>
    </w:p>
    <w:p>
      <w:pPr>
        <w:pStyle w:val="FirstParagraph"/>
      </w:pPr>
      <w:r>
        <w:t xml:space="preserve">Perhaps the most compelling argument in the book is the necessity of ethical foresight. A</w:t>
      </w:r>
      <w:r>
        <w:t xml:space="preserve"> </w:t>
      </w:r>
      <w:r>
        <w:rPr>
          <w:bCs/>
          <w:b/>
        </w:rPr>
        <w:t xml:space="preserve">Medical Researcher must anticipate potential controversies before they arise. In</w:t>
      </w:r>
      <w:r>
        <w:rPr>
          <w:bCs/>
          <w:b/>
        </w:rPr>
        <w:t xml:space="preserve"> </w:t>
      </w:r>
      <w:r>
        <w:rPr>
          <w:bCs/>
          <w:b/>
          <w:bCs/>
          <w:b/>
        </w:rPr>
        <w:t xml:space="preserve">France Marseille, a city with a rich but complex colonial history and diverse cultural demographics, sensitivity to cultural nuances is paramount. The text warns against "research tourism," where external researchers exploit local resources without contributing to long-term capacity building.</w:t>
      </w:r>
      <w:r>
        <w:rPr>
          <w:bCs/>
          <w:b/>
          <w:bCs/>
          <w:b/>
        </w:rPr>
        <w:t xml:space="preserve"> </w:t>
      </w:r>
      <w:r>
        <w:rPr>
          <w:bCs/>
          <w:b/>
          <w:bCs/>
          <w:b/>
        </w:rPr>
        <w:t xml:space="preserve">To avoid this pitfall, the</w:t>
      </w:r>
      <w:r>
        <w:rPr>
          <w:bCs/>
          <w:b/>
          <w:bCs/>
          <w:b/>
        </w:rPr>
        <w:t xml:space="preserve"> </w:t>
      </w:r>
      <w:r>
        <w:rPr>
          <w:bCs/>
          <w:b/>
          <w:bCs/>
          <w:b/>
          <w:bCs/>
          <w:b/>
        </w:rPr>
        <w:t xml:space="preserve">Medical Researcher should implement community advisory boards in</w:t>
      </w:r>
      <w:r>
        <w:rPr>
          <w:bCs/>
          <w:b/>
          <w:bCs/>
          <w:b/>
          <w:bCs/>
          <w:b/>
        </w:rPr>
        <w:t xml:space="preserve"> </w:t>
      </w:r>
      <w:r>
        <w:rPr>
          <w:bCs/>
          <w:b/>
          <w:bCs/>
          <w:b/>
          <w:bCs/>
          <w:b/>
          <w:bCs/>
          <w:b/>
        </w:rPr>
        <w:t xml:space="preserve">France Marseille. These boards can provide feedback on study design, ensuring that interventions are culturally appropriate and beneficial to the local population. The book suggests that transparent communication with stakeholders leads to higher recruitment rates for clinical trials and better retention of participants. This ethical framework not only enhances the quality of data but also fosters goodwill within the</w:t>
      </w:r>
      <w:r>
        <w:rPr>
          <w:bCs/>
          <w:b/>
          <w:bCs/>
          <w:b/>
          <w:bCs/>
          <w:b/>
          <w:bCs/>
          <w:b/>
        </w:rPr>
        <w:t xml:space="preserve"> </w:t>
      </w:r>
      <w:r>
        <w:rPr>
          <w:bCs/>
          <w:b/>
          <w:bCs/>
          <w:b/>
          <w:bCs/>
          <w:b/>
          <w:bCs/>
          <w:b/>
          <w:bCs/>
          <w:b/>
        </w:rPr>
        <w:t xml:space="preserve">France Marseille community.</w:t>
      </w:r>
    </w:p>
    <w:bookmarkEnd w:id="24"/>
    <w:bookmarkStart w:id="25" w:name="X01680f9e52b2af11c3b29d8aa63337f79f8dfc8"/>
    <w:p>
      <w:pPr>
        <w:pStyle w:val="Heading2"/>
      </w:pPr>
      <w:r>
        <w:t xml:space="preserve">VI. Conclusion and Strategic Recommendations</w:t>
      </w:r>
    </w:p>
    <w:p>
      <w:pPr>
        <w:pStyle w:val="FirstParagraph"/>
      </w:pPr>
      <w:r>
        <w:t xml:space="preserve">In conclusion,</w:t>
      </w:r>
      <w:r>
        <w:t xml:space="preserve"> </w:t>
      </w:r>
      <w:r>
        <w:rPr>
          <w:iCs/>
          <w:i/>
        </w:rPr>
        <w:t xml:space="preserve">"The Healing Horizon"</w:t>
      </w:r>
      <w:r>
        <w:t xml:space="preserve"> </w:t>
      </w:r>
      <w:r>
        <w:t xml:space="preserve">provides a robust theoretical foundation for conducting high-quality medical research. However, its true value lies in its adaptability to specific regional contexts. For a</w:t>
      </w:r>
    </w:p>
    <w:p>
      <w:pPr>
        <w:pStyle w:val="BodyText"/>
      </w:pPr>
      <w:r>
        <w:t xml:space="preserve">Medical Researcher operating in</w:t>
      </w:r>
    </w:p>
    <w:p>
      <w:pPr>
        <w:pStyle w:val="BodyText"/>
      </w:pPr>
      <w:r>
        <w:t xml:space="preserve">France Marseille, the application of these principles requires a nuanced approach that respects local regulations, leverages regional infrastructure, and prioritizes ethical engagement.</w:t>
      </w:r>
      <w:r>
        <w:t xml:space="preserve"> </w:t>
      </w:r>
      <w:r>
        <w:t xml:space="preserve">The key recommendations for action are as follows:</w:t>
      </w:r>
      <w:r>
        <w:t xml:space="preserve"> </w:t>
      </w:r>
      <w:r>
        <w:t xml:space="preserve">1. **Establish Local Partnerships:** Collaborate early with AP-HM and Aix-Marseille University to integrate into the local research ecosystem in</w:t>
      </w:r>
    </w:p>
    <w:p>
      <w:pPr>
        <w:pStyle w:val="BodyText"/>
      </w:pPr>
      <w:r>
        <w:t xml:space="preserve">France Marseille.</w:t>
      </w:r>
      <w:r>
        <w:t xml:space="preserve"> </w:t>
      </w:r>
      <w:r>
        <w:t xml:space="preserve">2. **Prioritize Regulatory Compliance:** Utilize the compliance matrices suggested in the text to navigate ANSM and GDPR requirements efficiently.</w:t>
      </w:r>
      <w:r>
        <w:t xml:space="preserve"> </w:t>
      </w:r>
      <w:r>
        <w:t xml:space="preserve">3. **Engage Ethically with Communities:** Implement community advisory boards to ensure cultural sensitivity and build trust within</w:t>
      </w:r>
    </w:p>
    <w:p>
      <w:pPr>
        <w:pStyle w:val="BodyText"/>
      </w:pPr>
      <w:r>
        <w:t xml:space="preserve">France Marseille.</w:t>
      </w:r>
      <w:r>
        <w:t xml:space="preserve"> </w:t>
      </w:r>
      <w:r>
        <w:t xml:space="preserve">4. **Invest in Digital Infrastructure:** Ensure robust cybersecurity measures for data management, leveraging the digital advancements present in modern French healthcare facilities.</w:t>
      </w:r>
      <w:r>
        <w:t xml:space="preserve"> </w:t>
      </w:r>
      <w:r>
        <w:t xml:space="preserve">By adhering to these guidelines, a</w:t>
      </w:r>
    </w:p>
    <w:p>
      <w:pPr>
        <w:pStyle w:val="BodyText"/>
      </w:pPr>
      <w:r>
        <w:t xml:space="preserve">Medical Researcher can contribute meaningfully to scientific progress while upholding the highest standards of integrity and care. The success of medical innovation in</w:t>
      </w:r>
    </w:p>
    <w:p>
      <w:pPr>
        <w:pStyle w:val="BodyText"/>
      </w:pPr>
      <w:r>
        <w:t xml:space="preserve">France Marseille depends not only on breakthrough discoveries but on the researcher's ability to operate ethically, collaboratively, and responsively within this dynamic environment. This book report serves as a testament to the idea that good science is always human-centered, regardless of geographical location.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Ethical Imperative in Modern Biomedical Innovation</dc:title>
  <dc:creator/>
  <cp:keywords/>
  <dcterms:created xsi:type="dcterms:W3CDTF">2026-07-29T19:40:06Z</dcterms:created>
  <dcterms:modified xsi:type="dcterms:W3CDTF">2026-07-29T19:40:06Z</dcterms:modified>
</cp:coreProperties>
</file>

<file path=docProps/custom.xml><?xml version="1.0" encoding="utf-8"?>
<Properties xmlns="http://schemas.openxmlformats.org/officeDocument/2006/custom-properties" xmlns:vt="http://schemas.openxmlformats.org/officeDocument/2006/docPropsVTypes"/>
</file>