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7" w:name="X8213ebed4d82c5a4178ee4ff33e5eb486aabfa3"/>
    <w:p>
      <w:pPr>
        <w:pStyle w:val="Heading1"/>
      </w:pPr>
      <w:r>
        <w:t xml:space="preserve">The Medical Researcher in the Context of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and Academic Review Board</w:t>
      </w:r>
      <w:r>
        <w:br/>
      </w:r>
    </w:p>
    <w:p>
      <w:pPr>
        <w:pStyle w:val="BodyText"/>
      </w:pPr>
      <w:r>
        <w:t xml:space="preserve">From:A Senior Analyst in Global Health Studies</w:t>
      </w:r>
      <w:r>
        <w:br/>
      </w:r>
    </w:p>
    <w:p>
      <w:pPr>
        <w:pStyle w:val="BodyText"/>
      </w:pPr>
      <w:r>
        <w:t xml:space="preserve">An In-Depth Analysis of the Role , Challenges , and Opportunities for the Medical Researcher within Mumbai’s Unique Healthcare Ecosystem</w:t>
      </w:r>
    </w:p>
    <w:bookmarkStart w:id="20" w:name="introduction"/>
    <w:p>
      <w:pPr>
        <w:pStyle w:val="Heading2"/>
      </w:pPr>
      <w:r>
        <w:t xml:space="preserve">Introduction</w:t>
      </w:r>
    </w:p>
    <w:p>
      <w:pPr>
        <w:pStyle w:val="FirstParagraph"/>
      </w:pPr>
      <w:r>
        <w:t xml:space="preserve">Mumbai, the financial capital of India, is also a burgeoning hub for medical innovation and research. This report serves as an extensive exploration into the role, responsibilities, challenges , and future prospects of the Medical Researcher operating within this dynamic metropolitan landscape. Understanding the specific context of India Mumbai is crucial for grasping how research paradigms shift from theoretical models to practical applications that address both local and global health issues . The interplay between rapid urbanization, diverse demographics ,and cutting-edge technology creates a unique environment where the Medical Researcher plays a pivotal role in shaping public health policies and clinical outcomes.</w:t>
      </w:r>
    </w:p>
    <w:bookmarkEnd w:id="20"/>
    <w:bookmarkStart w:id="21" w:name="the-unique-ecosystem-of-india-mumbai"/>
    <w:p>
      <w:pPr>
        <w:pStyle w:val="Heading2"/>
      </w:pPr>
      <w:r>
        <w:t xml:space="preserve">The Unique Ecosystem of India Mumbai</w:t>
      </w:r>
    </w:p>
    <w:p>
      <w:pPr>
        <w:pStyle w:val="FirstParagraph"/>
      </w:pPr>
      <w:r>
        <w:t xml:space="preserve">To fully appreciate the position of the Medical Researcher, one must first understand the socio-medical fabric of India Mumbai. The city is characterized by extreme contrasts, ranging from world-class private hospitals in South Bombay to densely populated slums in areas like Dharavi. This dichotomy presents a complex landscape for health research.</w:t>
      </w:r>
    </w:p>
    <w:p>
      <w:pPr>
        <w:numPr>
          <w:ilvl w:val="0"/>
          <w:numId w:val="1001"/>
        </w:numPr>
        <w:pStyle w:val="Compact"/>
      </w:pPr>
      <w:r>
        <w:rPr>
          <w:bCs/>
          <w:b/>
        </w:rPr>
        <w:t xml:space="preserve">Disease Burden:</w:t>
      </w:r>
      <w:r>
        <w:t xml:space="preserve"> </w:t>
      </w:r>
      <w:r>
        <w:t xml:space="preserve">Mumbai faces a double burden of disease, grappling with infectious diseases such as tuberculosis and dengue alongside a rising tide of non-communicable diseases like diabetes and cardiovascular disorders. The Medical Researcher must navigate this dual challenge.</w:t>
      </w:r>
    </w:p>
    <w:p>
      <w:pPr>
        <w:numPr>
          <w:ilvl w:val="0"/>
          <w:numId w:val="1001"/>
        </w:numPr>
        <w:pStyle w:val="Compact"/>
      </w:pPr>
      <w:r>
        <w:rPr>
          <w:bCs/>
          <w:b/>
        </w:rPr>
        <w:t xml:space="preserve">Healthcare Infrastructure:</w:t>
      </w:r>
      <w:r>
        <w:t xml:space="preserve">The presence of prestigious institutions such as the Tata Memorial Centre, KEM Hospital, and numerous private research institutes provides the infrastructure necessary for advanced clinical trials and epidemiological studies. However, resource allocation often varies significantly between sectors.</w:t>
      </w:r>
    </w:p>
    <w:p>
      <w:pPr>
        <w:numPr>
          <w:ilvl w:val="0"/>
          <w:numId w:val="1001"/>
        </w:numPr>
        <w:pStyle w:val="Compact"/>
      </w:pPr>
      <w:r>
        <w:rPr>
          <w:bCs/>
          <w:b/>
        </w:rPr>
        <w:t xml:space="preserve">Population Density:</w:t>
      </w:r>
      <w:r>
        <w:t xml:space="preserve">With a population exceeding 20 million , Mumbai offers a vast sample size for public health studies but also presents logistical challenges in data collection and patient follow-up.</w:t>
      </w:r>
    </w:p>
    <w:bookmarkEnd w:id="21"/>
    <w:bookmarkStart w:id="22" w:name="the-role-of-the-medical-researcher"/>
    <w:p>
      <w:pPr>
        <w:pStyle w:val="Heading2"/>
      </w:pPr>
      <w:r>
        <w:t xml:space="preserve">The Role of the Medical Researcher</w:t>
      </w:r>
    </w:p>
    <w:p>
      <w:pPr>
        <w:pStyle w:val="FirstParagraph"/>
      </w:pPr>
      <w:r>
        <w:t xml:space="preserve">In this context, the Medical Researcher is not merely an academic but a critical agent of change. Their role extends beyond laboratory work to include community engagement, policy advocacy , and interdisciplinary collaboration.</w:t>
      </w:r>
    </w:p>
    <w:p>
      <w:pPr>
        <w:pStyle w:val="BodyText"/>
      </w:pPr>
      <w:r>
        <w:rPr>
          <w:bCs/>
          <w:b/>
        </w:rPr>
        <w:t xml:space="preserve">Key Responsibilities Include:</w:t>
      </w:r>
      <w:r>
        <w:br/>
      </w:r>
      <w:r>
        <w:t xml:space="preserve">1. Conducting epidemiological studies to identify risk factors specific to Mumbai’s urban environment.</w:t>
      </w:r>
      <w:r>
        <w:br/>
      </w:r>
      <w:r>
        <w:t xml:space="preserve">2. Designing clinical trials that are ethically sound and culturally sensitive to the diverse population of India Mumbai .</w:t>
      </w:r>
      <w:r>
        <w:br/>
      </w:r>
      <w:r>
        <w:t xml:space="preserve">3. Collaborating with government bodies like the Maharashtra Health Department to implement data-driven health interventions.</w:t>
      </w:r>
      <w:r>
        <w:br/>
      </w:r>
      <w:r>
        <w:t xml:space="preserve">4. Bridging the gap between scientific discovery and community health awareness.</w:t>
      </w:r>
    </w:p>
    <w:bookmarkEnd w:id="22"/>
    <w:bookmarkStart w:id="23" w:name="X6038390798a61570bfd9fa9f80f6263a11e76d5"/>
    <w:p>
      <w:pPr>
        <w:pStyle w:val="Heading2"/>
      </w:pPr>
      <w:r>
        <w:t xml:space="preserve">Challenges Faced by Medical Researchers in Mumbai</w:t>
      </w:r>
    </w:p>
    <w:p>
      <w:pPr>
        <w:pStyle w:val="FirstParagraph"/>
      </w:pPr>
      <w:r>
        <w:t xml:space="preserve">Despite the opportunities, the Medical Researcher in India Mumbai faces significant hurdles:</w:t>
      </w:r>
    </w:p>
    <w:p>
      <w:pPr>
        <w:numPr>
          <w:ilvl w:val="0"/>
          <w:numId w:val="1002"/>
        </w:numPr>
        <w:pStyle w:val="Compact"/>
      </w:pPr>
      <w:r>
        <w:rPr>
          <w:bCs/>
          <w:b/>
        </w:rPr>
        <w:t xml:space="preserve">Funding Constraints:</w:t>
      </w:r>
    </w:p>
    <w:p>
      <w:pPr>
        <w:numPr>
          <w:ilvl w:val="0"/>
          <w:numId w:val="1002"/>
        </w:numPr>
        <w:pStyle w:val="Compact"/>
      </w:pPr>
      <w:r>
        <w:rPr>
          <w:bCs/>
          <w:b/>
        </w:rPr>
        <w:t xml:space="preserve">Ethical Review Processes:</w:t>
      </w:r>
      <w:r>
        <w:t xml:space="preserve">Navigating ethical committees can be time-consuming. Ensuring that research protocols adhere to international standards while respecting local cultural nuances requires careful diplomacy and rigorous documentation.</w:t>
      </w:r>
    </w:p>
    <w:p>
      <w:pPr>
        <w:numPr>
          <w:ilvl w:val="0"/>
          <w:numId w:val="1002"/>
        </w:numPr>
        <w:pStyle w:val="Compact"/>
      </w:pPr>
      <w:r>
        <w:rPr>
          <w:bCs/>
          <w:b/>
        </w:rPr>
        <w:t xml:space="preserve">Data Management:</w:t>
      </w:r>
      <w:r>
        <w:t xml:space="preserve">In a city with high mobility, tracking patient outcomes over long periods is difficult. Developing robust digital health records and ensuring data privacy are ongoing challenges for the Medical Researcher.</w:t>
      </w:r>
    </w:p>
    <w:p>
      <w:pPr>
        <w:numPr>
          <w:ilvl w:val="0"/>
          <w:numId w:val="1002"/>
        </w:numPr>
        <w:pStyle w:val="Compact"/>
      </w:pPr>
      <w:r>
        <w:rPr>
          <w:bCs/>
          <w:b/>
        </w:rPr>
        <w:t xml:space="preserve">Socioeconomic Barriers:</w:t>
      </w:r>
      <w:r>
        <w:t xml:space="preserve">Patient compliance can be affected by socioeconomic factors. The Medical Researcher must develop strategies to engage marginalized communities who may lack access to consistent healthcare.</w:t>
      </w:r>
    </w:p>
    <w:bookmarkEnd w:id="23"/>
    <w:bookmarkStart w:id="24" w:name="the-impact-of-technology-and-innovation"/>
    <w:p>
      <w:pPr>
        <w:pStyle w:val="Heading2"/>
      </w:pPr>
      <w:r>
        <w:t xml:space="preserve">The Impact of Technology and Innovation</w:t>
      </w:r>
    </w:p>
    <w:p>
      <w:pPr>
        <w:pStyle w:val="FirstParagraph"/>
      </w:pPr>
      <w:r>
        <w:t xml:space="preserve">Mumbai is increasingly embracing digital health solutions. The Medical Researcher is at the forefront of utilizing Artificial Intelligence (AI) for disease prediction, telemedicine for remote consultations , and mobile applications for patient monitoring. For instance, recent studies in India Mumbai have leveraged AI to predict dengue outbreaks based on weather patterns and population data, demonstrating the potential of tech-driven research.</w:t>
      </w:r>
    </w:p>
    <w:p>
      <w:pPr>
        <w:pStyle w:val="BodyText"/>
      </w:pPr>
      <w:r>
        <w:t xml:space="preserve">Furthermore, collaborations between Indian pharmaceutical giants and international research organizations are fostering an environment where the Medical Researcher can access global networks while addressing local health crises. This globalization of medical knowledge is essential for advancing healthcare standards in India Mumbai.</w:t>
      </w:r>
    </w:p>
    <w:bookmarkEnd w:id="24"/>
    <w:bookmarkStart w:id="25" w:name="X2b7c9b117f4d77d66899b4b917a7fedb23fa6c1"/>
    <w:p>
      <w:pPr>
        <w:pStyle w:val="Heading2"/>
      </w:pPr>
      <w:r>
        <w:t xml:space="preserve">The Path Forward: Recommendations for Stakeholders</w:t>
      </w:r>
    </w:p>
    <w:p>
      <w:pPr>
        <w:pStyle w:val="FirstParagraph"/>
      </w:pPr>
      <w:r>
        <w:t xml:space="preserve">To empower the Medical Researcher and enhance their impact on public health in India Mumbai, several recommendations are proposed:</w:t>
      </w:r>
    </w:p>
    <w:p>
      <w:pPr>
        <w:numPr>
          <w:ilvl w:val="0"/>
          <w:numId w:val="1003"/>
        </w:numPr>
        <w:pStyle w:val="Compact"/>
      </w:pPr>
      <w:r>
        <w:rPr>
          <w:bCs/>
          <w:b/>
        </w:rPr>
        <w:t xml:space="preserve">Increased Public Funding:</w:t>
      </w:r>
    </w:p>
    <w:p>
      <w:pPr>
        <w:numPr>
          <w:ilvl w:val="0"/>
          <w:numId w:val="1003"/>
        </w:numPr>
        <w:pStyle w:val="Compact"/>
      </w:pPr>
      <w:r>
        <w:rPr>
          <w:bCs/>
          <w:b/>
        </w:rPr>
        <w:t xml:space="preserve">Strengthened Regulatory Frameworks:</w:t>
      </w:r>
    </w:p>
    <w:p>
      <w:pPr>
        <w:numPr>
          <w:ilvl w:val="0"/>
          <w:numId w:val="1003"/>
        </w:numPr>
        <w:pStyle w:val="Compact"/>
      </w:pPr>
      <w:r>
        <w:rPr>
          <w:bCs/>
          <w:b/>
        </w:rPr>
        <w:t xml:space="preserve">Interdisciplinary Training:</w:t>
      </w:r>
    </w:p>
    <w:p>
      <w:pPr>
        <w:numPr>
          <w:ilvl w:val="0"/>
          <w:numId w:val="1003"/>
        </w:numPr>
        <w:pStyle w:val="Compact"/>
      </w:pPr>
      <w:r>
        <w:t xml:space="preserve">Community-Centric Research:</w:t>
      </w:r>
    </w:p>
    <w:bookmarkEnd w:id="25"/>
    <w:bookmarkStart w:id="26" w:name="conclusion"/>
    <w:p>
      <w:pPr>
        <w:pStyle w:val="Heading2"/>
      </w:pPr>
      <w:r>
        <w:t xml:space="preserve">Conclusion</w:t>
      </w:r>
    </w:p>
    <w:p>
      <w:pPr>
        <w:pStyle w:val="FirstParagraph"/>
      </w:pPr>
      <w:r>
        <w:t xml:space="preserve">The Medical Researcher is a cornerstone of public health advancement in India Mumbai. Their work not only contributes to scientific knowledge but also directly impacts the lives of millions in this bustling metropolis. By addressing the unique challenges posed by Mumbai’s diverse socio-economic landscape and leveraging technological innovations , researchers can drive meaningful change. As we look to the future, it is imperative that stakeholders invest in infrastructure , funding, and training to support these vital professionals. Only through a concerted effort can we ensure that medical research in India Mumbai continues to thrive, offering hope and healing to all residents.</w:t>
      </w:r>
    </w:p>
    <w:p>
      <w:pPr>
        <w:pStyle w:val="BodyText"/>
      </w:pPr>
      <w:r>
        <w:t xml:space="preserve">This report underscores the critical need for sustained attention and support for the Medical Researcher community. Their contributions are indispensable in building a healthier, more resilient society in one of the world’s most complex urban environments.</w:t>
      </w:r>
    </w:p>
    <w:p>
      <w:pPr>
        <w:pStyle w:val="BodyText"/>
      </w:pPr>
      <w:r>
        <w:t xml:space="preserve">© 2023 Health Research Review Board. All rights reserved.</w:t>
      </w:r>
      <w:r>
        <w:br/>
      </w:r>
      <w:r>
        <w:t xml:space="preserve">Prepared for internal distribution within India Mumbai Health Networks.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India Mumbai</dc:title>
  <dc:creator/>
  <dc:language>en</dc:language>
  <cp:keywords/>
  <dcterms:created xsi:type="dcterms:W3CDTF">2026-07-29T17:18:47Z</dcterms:created>
  <dcterms:modified xsi:type="dcterms:W3CDTF">2026-07-29T17:18:47Z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