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445d93eb54e21f4a0d8b3e9b46952f31cdc4aa1"/>
    <w:p>
      <w:pPr>
        <w:pStyle w:val="Heading1"/>
      </w:pPr>
      <w:r>
        <w:t xml:space="preserve">The Medical Researcher in Israel Tel Aviv</w:t>
      </w:r>
    </w:p>
    <w:p>
      <w:pPr>
        <w:pStyle w:val="FirstParagraph"/>
      </w:pPr>
      <w:r>
        <w:rPr>
          <w:bCs/>
          <w:b/>
        </w:rPr>
        <w:t xml:space="preserve">Date:</w:t>
      </w:r>
      <w:r>
        <w:t xml:space="preserve"> </w:t>
      </w:r>
      <w:r>
        <w:t xml:space="preserve">October 24, 2023</w:t>
      </w:r>
      <w:r>
        <w:br/>
      </w:r>
      <w:r>
        <w:rPr>
          <w:bCs/>
          <w:b/>
        </w:rPr>
        <w:t xml:space="preserve">To:</w:t>
      </w:r>
      <w:r>
        <w:br/>
      </w:r>
    </w:p>
    <w:bookmarkStart w:id="20" w:name="Xe4aa9db91c99db0c869222d6a3f5c774d6ece20"/>
    <w:p>
      <w:pPr>
        <w:pStyle w:val="Heading2"/>
      </w:pPr>
      <w:r>
        <w:t xml:space="preserve">I. Introduction: The Intersection of Innovation and Necessity</w:t>
      </w:r>
    </w:p>
    <w:p>
      <w:pPr>
        <w:pStyle w:val="FirstParagraph"/>
      </w:pPr>
      <w:r>
        <w:t xml:space="preserve">In the bustling metropolis of Tel Aviv, often dubbed the "Startup Nation's" capital, a unique phenomenon has emerged within the global scientific community. This Book Report examines the evolving profile of the</w:t>
      </w:r>
      <w:r>
        <w:t xml:space="preserve"> </w:t>
      </w:r>
      <w:r>
        <w:rPr>
          <w:bCs/>
          <w:b/>
        </w:rPr>
        <w:t xml:space="preserve">Medical Researcher</w:t>
      </w:r>
      <w:r>
        <w:t xml:space="preserve"> </w:t>
      </w:r>
      <w:r>
        <w:t xml:space="preserve">operating specifically within</w:t>
      </w:r>
      <w:r>
        <w:t xml:space="preserve"> </w:t>
      </w:r>
      <w:r>
        <w:rPr>
          <w:bCs/>
          <w:b/>
        </w:rPr>
        <w:t xml:space="preserve">Israel Tel Aviv</w:t>
      </w:r>
      <w:r>
        <w:t xml:space="preserve">. The city is not merely a geographic location but a dynamic ecosystem where ancient tradition meets cutting-edge technology. For decades, Israel has been recognized for its disproportionate contribution to medical innovation relative to its population size. However, the contemporary landscape in Tel Aviv presents distinct challenges and opportunities that define the modern</w:t>
      </w:r>
      <w:r>
        <w:t xml:space="preserve"> </w:t>
      </w:r>
      <w:r>
        <w:rPr>
          <w:bCs/>
          <w:b/>
        </w:rPr>
        <w:t xml:space="preserve">Medical Researcher</w:t>
      </w:r>
      <w:r>
        <w:t xml:space="preserve">. This report seeks to analyze how the urban environment of</w:t>
      </w:r>
      <w:r>
        <w:t xml:space="preserve"> </w:t>
      </w:r>
      <w:r>
        <w:rPr>
          <w:bCs/>
          <w:b/>
        </w:rPr>
        <w:t xml:space="preserve">Israel Tel Aviv</w:t>
      </w:r>
      <w:r>
        <w:t xml:space="preserve">, combined with a culture of rapid iteration and high-stakes problem-solving, shapes the methodologies, ethical considerations, and ultimate outcomes of medical research conducted in this region.</w:t>
      </w:r>
    </w:p>
    <w:p>
      <w:pPr>
        <w:pStyle w:val="BodyText"/>
      </w:pPr>
      <w:r>
        <w:t xml:space="preserve">The purpose of this analysis is to provide a comprehensive overview of the current state of medical science in Tel Aviv. It explores how the dense concentration of biotech firms, academic institutions like Tel Aviv University and the Sackler Faculty Medicine, and military intelligence units creates a feedback loop that accelerates discovery. Furthermore, it addresses the specific socio-political context in which</w:t>
      </w:r>
      <w:r>
        <w:t xml:space="preserve"> </w:t>
      </w:r>
      <w:r>
        <w:rPr>
          <w:bCs/>
          <w:b/>
        </w:rPr>
        <w:t xml:space="preserve">Israel Tel Aviv</w:t>
      </w:r>
      <w:r>
        <w:t xml:space="preserve"> </w:t>
      </w:r>
      <w:r>
        <w:t xml:space="preserve">operates, arguing that this environment demands a specialized type of</w:t>
      </w:r>
      <w:r>
        <w:t xml:space="preserve"> </w:t>
      </w:r>
      <w:r>
        <w:rPr>
          <w:bCs/>
          <w:b/>
        </w:rPr>
        <w:t xml:space="preserve">Medical Researcher</w:t>
      </w:r>
      <w:r>
        <w:t xml:space="preserve">—one who is technically proficient yet culturally and ethically agile.</w:t>
      </w:r>
    </w:p>
    <w:bookmarkEnd w:id="20"/>
    <w:bookmarkStart w:id="21" w:name="Xc25e7c8415739877f1bc3c929c249b0bce36acc"/>
    <w:p>
      <w:pPr>
        <w:pStyle w:val="Heading2"/>
      </w:pPr>
      <w:r>
        <w:t xml:space="preserve">The Ecosystem of Tel Aviv: A Catalyst for Discovery</w:t>
      </w:r>
    </w:p>
    <w:p>
      <w:pPr>
        <w:pStyle w:val="FirstParagraph"/>
      </w:pPr>
      <w:r>
        <w:t xml:space="preserve">To understand the role of the</w:t>
      </w:r>
      <w:r>
        <w:t xml:space="preserve"> </w:t>
      </w:r>
      <w:r>
        <w:rPr>
          <w:bCs/>
          <w:b/>
        </w:rPr>
        <w:t xml:space="preserve">Medical Researcher</w:t>
      </w:r>
      <w:r>
        <w:t xml:space="preserve">, one must first appreciate the fertile ground provided by</w:t>
      </w:r>
      <w:r>
        <w:t xml:space="preserve"> </w:t>
      </w:r>
      <w:r>
        <w:rPr>
          <w:bCs/>
          <w:b/>
        </w:rPr>
        <w:t xml:space="preserve">Israel Tel Aviv</w:t>
      </w:r>
      <w:r>
        <w:t xml:space="preserve">. Unlike traditional research hubs that may rely heavily on slow-moving bureaucratic funding mechanisms, Tel Aviv operates with a venture-capital-driven mentality. This "Silicon Wadi" effect permeates health sciences. The proximity to international investors allows for rapid translation of laboratory findings into clinical applications.</w:t>
      </w:r>
    </w:p>
    <w:p>
      <w:pPr>
        <w:pStyle w:val="BodyText"/>
      </w:pPr>
      <w:r>
        <w:t xml:space="preserve">In this context, the</w:t>
      </w:r>
      <w:r>
        <w:t xml:space="preserve"> </w:t>
      </w:r>
      <w:r>
        <w:rPr>
          <w:bCs/>
          <w:b/>
        </w:rPr>
        <w:t xml:space="preserve">Medical Researcher</w:t>
      </w:r>
      <w:r>
        <w:t xml:space="preserve"> </w:t>
      </w:r>
      <w:r>
        <w:t xml:space="preserve">is no longer just an academic isolated in a lab coat; they are frequently entrepreneurs, collaborators with engineers, and liaisons with regulatory bodies. The urban density of Tel Aviv fosters serendipitous interactions between specialists who might never meet in more decentralized scientific communities. For instance, the integration of artificial intelligence into medical diagnostics—a field where</w:t>
      </w:r>
      <w:r>
        <w:t xml:space="preserve"> </w:t>
      </w:r>
      <w:r>
        <w:rPr>
          <w:bCs/>
          <w:b/>
        </w:rPr>
        <w:t xml:space="preserve">Israel Tel Aviv</w:t>
      </w:r>
      <w:r>
        <w:t xml:space="preserve"> </w:t>
      </w:r>
      <w:r>
        <w:t xml:space="preserve">is a global leader—is facilitated by this cross-pollination. Researchers here are compelled to think broadly, integrating data science with biology because the market demands scalable solutions quickly.</w:t>
      </w:r>
    </w:p>
    <w:bookmarkEnd w:id="21"/>
    <w:bookmarkStart w:id="22" w:name="X3ef66d5fabaacfa9ee18517f40816100df6beaa"/>
    <w:p>
      <w:pPr>
        <w:pStyle w:val="Heading2"/>
      </w:pPr>
      <w:r>
        <w:t xml:space="preserve">Ethical Complexity and Human Subject Protection</w:t>
      </w:r>
    </w:p>
    <w:p>
      <w:pPr>
        <w:pStyle w:val="FirstParagraph"/>
      </w:pPr>
      <w:r>
        <w:t xml:space="preserve">A critical aspect of this report is the ethical framework within which the</w:t>
      </w:r>
      <w:r>
        <w:t xml:space="preserve"> </w:t>
      </w:r>
      <w:r>
        <w:rPr>
          <w:bCs/>
          <w:b/>
        </w:rPr>
        <w:t xml:space="preserve">Medical Researcher</w:t>
      </w:r>
      <w:r>
        <w:t xml:space="preserve"> </w:t>
      </w:r>
      <w:r>
        <w:t xml:space="preserve">in</w:t>
      </w:r>
      <w:r>
        <w:t xml:space="preserve"> </w:t>
      </w:r>
      <w:r>
        <w:rPr>
          <w:bCs/>
          <w:b/>
        </w:rPr>
        <w:t xml:space="preserve">Israel Tel Aviv</w:t>
      </w:r>
      <w:r>
        <w:t xml:space="preserve"> </w:t>
      </w:r>
      <w:r>
        <w:t xml:space="preserve">operates. Medical research inherently involves human subjects, data privacy, and genetic information. In Israel, these issues are compounded by a complex demographic landscape and historical sensitivities regarding bioethics.</w:t>
      </w:r>
    </w:p>
    <w:p>
      <w:pPr>
        <w:pStyle w:val="BodyText"/>
      </w:pPr>
      <w:r>
        <w:t xml:space="preserve">The</w:t>
      </w:r>
      <w:r>
        <w:t xml:space="preserve"> </w:t>
      </w:r>
      <w:r>
        <w:rPr>
          <w:bCs/>
          <w:b/>
        </w:rPr>
        <w:t xml:space="preserve">Medical Researcher</w:t>
      </w:r>
      <w:r>
        <w:t xml:space="preserve">, therefore, must possess a heightened sense of ethical responsibility. They navigate strict institutional review boards (IRBs) that are among the most rigorous in the world. This is not merely a regulatory hurdle but a core component of scientific integrity in</w:t>
      </w:r>
      <w:r>
        <w:t xml:space="preserve"> </w:t>
      </w:r>
      <w:r>
        <w:rPr>
          <w:bCs/>
          <w:b/>
        </w:rPr>
        <w:t xml:space="preserve">Israel Tel Aviv</w:t>
      </w:r>
      <w:r>
        <w:t xml:space="preserve">. The report highlights cases where local researchers have set global precedents for patient consent and data anonymization, proving that innovation does not require compromising on human rights. Instead, the unique pressures of working in</w:t>
      </w:r>
      <w:r>
        <w:t xml:space="preserve"> </w:t>
      </w:r>
      <w:r>
        <w:rPr>
          <w:bCs/>
          <w:b/>
        </w:rPr>
        <w:t xml:space="preserve">Israel Tel Aviv</w:t>
      </w:r>
      <w:r>
        <w:t xml:space="preserve"> </w:t>
      </w:r>
      <w:r>
        <w:t xml:space="preserve">have forced a higher standard of transparency and accountability.</w:t>
      </w:r>
    </w:p>
    <w:p>
      <w:pPr>
        <w:pStyle w:val="BodyText"/>
      </w:pPr>
      <w:r>
        <w:t xml:space="preserve">Medical Researcher must address issues of equitable access to healthcare innovations. Given the high cost of medical technology developed in this region, there is an ongoing debate about how these advancements can benefit both the local population and global health initiatives. The ethical</w:t>
      </w:r>
      <w:r>
        <w:t xml:space="preserve"> </w:t>
      </w:r>
      <w:r>
        <w:rPr>
          <w:bCs/>
          <w:b/>
        </w:rPr>
        <w:t xml:space="preserve">Medical Researcher</w:t>
      </w:r>
      <w:r>
        <w:t xml:space="preserve"> </w:t>
      </w:r>
      <w:r>
        <w:t xml:space="preserve">in Tel Aviv is increasingly expected to design trials that include diverse populations, ensuring that results are not biased toward specific genetic groups.</w:t>
      </w:r>
    </w:p>
    <w:bookmarkEnd w:id="22"/>
    <w:bookmarkStart w:id="23" w:name="Xfdb31c16532890a9af177dd0d51878b50511855"/>
    <w:p>
      <w:pPr>
        <w:pStyle w:val="Heading2"/>
      </w:pPr>
      <w:r>
        <w:t xml:space="preserve">The Role of Military Intelligence and Dual-Use Technology</w:t>
      </w:r>
    </w:p>
    <w:p>
      <w:pPr>
        <w:pStyle w:val="FirstParagraph"/>
      </w:pPr>
      <w:r>
        <w:t xml:space="preserve">No analysis of medical research in</w:t>
      </w:r>
      <w:r>
        <w:t xml:space="preserve"> </w:t>
      </w:r>
      <w:r>
        <w:rPr>
          <w:bCs/>
          <w:b/>
        </w:rPr>
        <w:t xml:space="preserve">Israel Tel Aviv</w:t>
      </w:r>
    </w:p>
    <w:p>
      <w:pPr>
        <w:pStyle w:val="BodyText"/>
      </w:pPr>
      <w:r>
        <w:t xml:space="preserve">The translation of military-grade biotechnology into civilian healthcare is a hallmark of the region. The</w:t>
      </w:r>
      <w:r>
        <w:t xml:space="preserve"> </w:t>
      </w:r>
      <w:r>
        <w:rPr>
          <w:bCs/>
          <w:b/>
        </w:rPr>
        <w:t xml:space="preserve">Medical Researcher</w:t>
      </w:r>
      <w:r>
        <w:t xml:space="preserve">, therefore, often bridges the gap between defense needs and public health crises. This dual-use nature requires researchers to be versatile, capable of adapting technologies developed for battlefield trauma or biological defense to treat common diseases in</w:t>
      </w:r>
      <w:r>
        <w:t xml:space="preserve"> </w:t>
      </w:r>
      <w:r>
        <w:rPr>
          <w:bCs/>
          <w:b/>
        </w:rPr>
        <w:t xml:space="preserve">Israel Tel Aviv</w:t>
      </w:r>
      <w:r>
        <w:t xml:space="preserve"> </w:t>
      </w:r>
      <w:r>
        <w:t xml:space="preserve">and beyond.</w:t>
      </w:r>
    </w:p>
    <w:bookmarkEnd w:id="23"/>
    <w:bookmarkStart w:id="24" w:name="X2e897bb1d97693abff8ae49b70d409760498574"/>
    <w:p>
      <w:pPr>
        <w:pStyle w:val="Heading2"/>
      </w:pPr>
      <w:r>
        <w:t xml:space="preserve">Cultural Resilience as a Scientific Asset</w:t>
      </w:r>
    </w:p>
    <w:p>
      <w:pPr>
        <w:pStyle w:val="FirstParagraph"/>
      </w:pPr>
      <w:r>
        <w:t xml:space="preserve">Perhaps the most intangible yet vital attribute of the</w:t>
      </w:r>
      <w:r>
        <w:t xml:space="preserve"> </w:t>
      </w:r>
      <w:r>
        <w:rPr>
          <w:bCs/>
          <w:b/>
        </w:rPr>
        <w:t xml:space="preserve">Medical Researcher</w:t>
      </w:r>
      <w:r>
        <w:t xml:space="preserve">, particularly in</w:t>
      </w:r>
      <w:r>
        <w:t xml:space="preserve"> </w:t>
      </w:r>
      <w:r>
        <w:rPr>
          <w:bCs/>
          <w:b/>
        </w:rPr>
        <w:t xml:space="preserve">Israel Tel Aviv</w:t>
      </w:r>
      <w:r>
        <w:t xml:space="preserve">, is cultural resilience. Living in a region subject to periodic conflict and political instability, researchers develop a unique capacity for crisis management and adaptability. This psychological fortitude translates directly into their scientific work.</w:t>
      </w:r>
    </w:p>
    <w:p>
      <w:pPr>
        <w:pStyle w:val="BodyText"/>
      </w:pPr>
      <w:r>
        <w:t xml:space="preserve">Medical Researcher in Tel Aviv is trained to pivot quickly. Failures are analyzed rapidly not to assign blame but to iterate solutions—a mindset mirrored in both military strategy and startup culture. This resilience ensures that progress continues despite external disruptions, making the medical research sector in</w:t>
      </w:r>
      <w:r>
        <w:t xml:space="preserve"> </w:t>
      </w:r>
      <w:r>
        <w:rPr>
          <w:bCs/>
          <w:b/>
        </w:rPr>
        <w:t xml:space="preserve">Israel Tel Aviv</w:t>
      </w:r>
      <w:r>
        <w:t xml:space="preserve"> </w:t>
      </w:r>
      <w:r>
        <w:t xml:space="preserve">remarkably robust.</w:t>
      </w:r>
    </w:p>
    <w:bookmarkEnd w:id="24"/>
    <w:bookmarkStart w:id="25" w:name="X5563d624d8ca9b5233c82f88ca4244c51ac467f"/>
    <w:p>
      <w:pPr>
        <w:pStyle w:val="Heading2"/>
      </w:pPr>
      <w:r>
        <w:t xml:space="preserve">Conclusion: The Future of Medical Research in Tel Aviv</w:t>
      </w:r>
    </w:p>
    <w:p>
      <w:pPr>
        <w:pStyle w:val="FirstParagraph"/>
      </w:pPr>
      <w:r>
        <w:t xml:space="preserve">In conclusion, the profile of the</w:t>
      </w:r>
      <w:r>
        <w:t xml:space="preserve"> </w:t>
      </w:r>
      <w:r>
        <w:rPr>
          <w:bCs/>
          <w:b/>
        </w:rPr>
        <w:t xml:space="preserve">Medical Researcher</w:t>
      </w:r>
      <w:r>
        <w:t xml:space="preserve">, particularly when situated within</w:t>
      </w:r>
    </w:p>
    <w:p>
      <w:pPr>
        <w:pStyle w:val="BodyText"/>
      </w:pPr>
      <w:r>
        <w:t xml:space="preserve">The convergence of technological innovation, ethical rigor, and cultural resilience creates a powerhouse for medical discovery. As global health challenges become more complex, the models developed by researchers in this region offer valuable lessons for the rest of the world.</w:t>
      </w:r>
    </w:p>
    <w:p>
      <w:pPr>
        <w:pStyle w:val="BodyText"/>
      </w:pPr>
      <w:r>
        <w:t xml:space="preserve">For policymakers and academic institutions aiming to replicate this success elsewhere, understanding the unique dynamics of</w:t>
      </w:r>
      <w:r>
        <w:t xml:space="preserve"> </w:t>
      </w:r>
      <w:r>
        <w:rPr>
          <w:bCs/>
          <w:b/>
        </w:rPr>
        <w:t xml:space="preserve">Israel Tel Aviv</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Israel Tel Aviv</dc:title>
  <dc:creator/>
  <dc:language>en</dc:language>
  <cp:keywords/>
  <dcterms:created xsi:type="dcterms:W3CDTF">2026-07-29T19:40:08Z</dcterms:created>
  <dcterms:modified xsi:type="dcterms:W3CDTF">2026-07-29T19:40:08Z</dcterms:modified>
</cp:coreProperties>
</file>

<file path=docProps/custom.xml><?xml version="1.0" encoding="utf-8"?>
<Properties xmlns="http://schemas.openxmlformats.org/officeDocument/2006/custom-properties" xmlns:vt="http://schemas.openxmlformats.org/officeDocument/2006/docPropsVTypes"/>
</file>