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Frontier</w:t>
      </w:r>
      <w:r>
        <w:t xml:space="preserve"> </w:t>
      </w:r>
      <w:r>
        <w:t xml:space="preserve">of</w:t>
      </w:r>
      <w:r>
        <w:t xml:space="preserve"> </w:t>
      </w:r>
      <w:r>
        <w:t xml:space="preserve">Modern</w:t>
      </w:r>
      <w:r>
        <w:t xml:space="preserve"> </w:t>
      </w:r>
      <w:r>
        <w:t xml:space="preserve">Medicine</w:t>
      </w:r>
      <w:r>
        <w:t xml:space="preserve"> </w:t>
      </w:r>
      <w:r>
        <w:t xml:space="preserve">in</w:t>
      </w:r>
      <w:r>
        <w:t xml:space="preserve"> </w:t>
      </w:r>
      <w:r>
        <w:t xml:space="preserve">Japan</w:t>
      </w:r>
    </w:p>
    <w:bookmarkStart w:id="27" w:name="X3c22836b2d8fe4dde025b3386bc9f62132856a1"/>
    <w:p>
      <w:pPr>
        <w:pStyle w:val="Heading1"/>
      </w:pPr>
      <w:r>
        <w:t xml:space="preserve">Comprehensive Book Report on Medical Researcher Methodologies and Cultural Integration in Japan Tokyo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and Clinical Ethics Committee</w:t>
      </w:r>
      <w:r>
        <w:br/>
      </w:r>
      <w:r>
        <w:rPr>
          <w:bCs/>
          <w:b/>
        </w:rPr>
        <w:t xml:space="preserve">From:</w:t>
      </w:r>
      <w:r>
        <w:t xml:space="preserve"> </w:t>
      </w:r>
      <w:r>
        <w:t xml:space="preserve">Senior Research Analyst</w:t>
      </w:r>
      <w:r>
        <w:br/>
      </w:r>
    </w:p>
    <w:bookmarkStart w:id="20" w:name="introduction"/>
    <w:p>
      <w:pPr>
        <w:pStyle w:val="Heading2"/>
      </w:pPr>
      <w:r>
        <w:t xml:space="preserve">1. Introduction</w:t>
      </w:r>
    </w:p>
    <w:p>
      <w:pPr>
        <w:pStyle w:val="FirstParagraph"/>
      </w:pPr>
      <w:r>
        <w:t xml:space="preserve">The landscape of modern healthcare is undergoing a profound transformation, driven by rapid technological advancements and shifting demographic realities. This book report provides a critical examination of recent literature focusing on the evolving role of the</w:t>
      </w:r>
      <w:r>
        <w:t xml:space="preserve"> </w:t>
      </w:r>
      <w:r>
        <w:rPr>
          <w:bCs/>
          <w:b/>
        </w:rPr>
        <w:t xml:space="preserve">Medical Researcher</w:t>
      </w:r>
      <w:r>
        <w:t xml:space="preserve">, specifically within the unique sociocultural and regulatory environment of</w:t>
      </w:r>
      <w:r>
        <w:t xml:space="preserve"> </w:t>
      </w:r>
      <w:r>
        <w:rPr>
          <w:bCs/>
          <w:b/>
        </w:rPr>
        <w:t xml:space="preserve">Japan Tokyo</w:t>
      </w:r>
      <w:r>
        <w:t xml:space="preserve">. As one of the world's most technologically advanced metropolises, Japan Tokyo serves as a critical case study for understanding how traditional medical ethics intersect with cutting-edge scientific inquiry. The literature reviewed here argues that the identity of a</w:t>
      </w:r>
      <w:r>
        <w:t xml:space="preserve"> </w:t>
      </w:r>
      <w:r>
        <w:rPr>
          <w:bCs/>
          <w:b/>
        </w:rPr>
        <w:t xml:space="preserve">Medical Researcher</w:t>
      </w:r>
      <w:r>
        <w:t xml:space="preserve"> </w:t>
      </w:r>
      <w:r>
        <w:t xml:space="preserve">in this region is not merely that of an investigator, but also as a cultural bridge between global scientific standards and local patient expectations.</w:t>
      </w:r>
    </w:p>
    <w:bookmarkEnd w:id="20"/>
    <w:bookmarkStart w:id="22" w:name="Xe0a2beb773d2679b7d28fbe1fa317ecb54432a0"/>
    <w:p>
      <w:pPr>
        <w:pStyle w:val="Heading2"/>
      </w:pPr>
      <w:r>
        <w:t xml:space="preserve">2. Contextualizing the Medical Researcher in Japan Tokyo</w:t>
      </w:r>
    </w:p>
    <w:p>
      <w:pPr>
        <w:pStyle w:val="FirstParagraph"/>
      </w:pPr>
      <w:r>
        <w:t xml:space="preserve">A central theme throughout the reviewed texts is the distinct position of the</w:t>
      </w:r>
      <w:r>
        <w:t xml:space="preserve"> </w:t>
      </w:r>
      <w:r>
        <w:rPr>
          <w:bCs/>
          <w:b/>
        </w:rPr>
        <w:t xml:space="preserve">Medical Researcher</w:t>
      </w:r>
      <w:r>
        <w:t xml:space="preserve">. Unlike their counterparts in Western Europe or North America, who may operate within more fragmented healthcare systems, a</w:t>
      </w:r>
      <w:r>
        <w:t xml:space="preserve"> </w:t>
      </w:r>
      <w:r>
        <w:rPr>
          <w:bCs/>
          <w:b/>
        </w:rPr>
        <w:t xml:space="preserve">Medical Researcher</w:t>
      </w:r>
      <w:r>
        <w:t xml:space="preserve"> </w:t>
      </w:r>
      <w:r>
        <w:t xml:space="preserve">in Japan Tokyo often works within highly centralized institutions such as University of Tokyo Hospital or Kyoto University’s research affiliates. The books emphasize that the</w:t>
      </w:r>
      <w:r>
        <w:t xml:space="preserve"> </w:t>
      </w:r>
      <w:r>
        <w:rPr>
          <w:bCs/>
          <w:b/>
        </w:rPr>
        <w:t xml:space="preserve">Medical Researcher</w:t>
      </w:r>
      <w:r>
        <w:t xml:space="preserve"> </w:t>
      </w:r>
      <w:r>
        <w:t xml:space="preserve">must possess not only scientific rigor but also a deep understanding of "wa" (harmony) in clinical settings. This cultural nuance dictates how informed consent is obtained and how long-term patient data is managed.</w:t>
      </w:r>
    </w:p>
    <w:p>
      <w:pPr>
        <w:pStyle w:val="BodyText"/>
      </w:pPr>
      <w:r>
        <w:t xml:space="preserve">The literature highlights that Japan Tokyo presents a unique paradox for the</w:t>
      </w:r>
      <w:r>
        <w:t xml:space="preserve"> </w:t>
      </w:r>
      <w:r>
        <w:rPr>
          <w:bCs/>
          <w:b/>
        </w:rPr>
        <w:t xml:space="preserve">Medical Researcher</w:t>
      </w:r>
      <w:r>
        <w:t xml:space="preserve">. On one hand, it boasts some of the highest life expectancies in the world and a robust social insurance system. On the other hand, it faces an aging population crisis that places immense pressure on medical infrastructure. Consequently, recent publications suggest that the primary mandate of a modern</w:t>
      </w:r>
      <w:r>
        <w:t xml:space="preserve"> </w:t>
      </w:r>
      <w:r>
        <w:rPr>
          <w:bCs/>
          <w:b/>
        </w:rPr>
        <w:t xml:space="preserve">Medical Researcher</w:t>
      </w:r>
      <w:r>
        <w:t xml:space="preserve"> </w:t>
      </w:r>
      <w:r>
        <w:t xml:space="preserve">in this region is to develop cost-effective, scalable solutions for elderly care while maintaining high ethical standards.</w:t>
      </w:r>
    </w:p>
    <w:bookmarkStart w:id="21" w:name="key-insight-the-dual-role"/>
    <w:p>
      <w:pPr>
        <w:pStyle w:val="Heading3"/>
      </w:pPr>
      <w:r>
        <w:t xml:space="preserve">Key Insight: The Dual Role</w:t>
      </w:r>
    </w:p>
    <w:p>
      <w:pPr>
        <w:pStyle w:val="FirstParagraph"/>
      </w:pPr>
      <w:r>
        <w:t xml:space="preserve">The text posits that a successful Medical Researcher in Japan Tokyo must function as both a scientist and a counselor. This dual role is necessitated by the high level of public trust placed in medical institutions, requiring researchers to communicate complex data with empathy and clarity.</w:t>
      </w:r>
    </w:p>
    <w:bookmarkEnd w:id="21"/>
    <w:bookmarkEnd w:id="22"/>
    <w:bookmarkStart w:id="23" w:name="X8c7154accecdf063c5550fcf02e354e0f059d18"/>
    <w:p>
      <w:pPr>
        <w:pStyle w:val="Heading2"/>
      </w:pPr>
      <w:r>
        <w:t xml:space="preserve">3. Regulatory Frameworks and Ethical Considerations</w:t>
      </w:r>
    </w:p>
    <w:p>
      <w:pPr>
        <w:pStyle w:val="FirstParagraph"/>
      </w:pPr>
      <w:r>
        <w:t xml:space="preserve">A significant portion of the literature is dedicated to analyzing the regulatory environment governing scientific inquiry in Japan Tokyo. The books detail the stringent oversight provided by the Ministry of Health, Labour and Welfare (MHLW) and its implications for daily operations. For any</w:t>
      </w:r>
      <w:r>
        <w:t xml:space="preserve"> </w:t>
      </w:r>
      <w:r>
        <w:rPr>
          <w:bCs/>
          <w:b/>
        </w:rPr>
        <w:t xml:space="preserve">Medical Researcher</w:t>
      </w:r>
      <w:r>
        <w:t xml:space="preserve">, compliance with these regulations is not optional; it is foundational.</w:t>
      </w:r>
    </w:p>
    <w:p>
      <w:pPr>
        <w:pStyle w:val="BodyText"/>
      </w:pPr>
      <w:r>
        <w:t xml:space="preserve">The authors discuss the tension between rapid innovation and bureaucratic caution. In Japan Tokyo, the approval process for new clinical trials can be lengthy, which poses challenges for a proactive</w:t>
      </w:r>
      <w:r>
        <w:t xml:space="preserve"> </w:t>
      </w:r>
      <w:r>
        <w:rPr>
          <w:bCs/>
          <w:b/>
        </w:rPr>
        <w:t xml:space="preserve">Medical Researcher</w:t>
      </w:r>
      <w:r>
        <w:t xml:space="preserve">. The literature suggests that to overcome these hurdles, a</w:t>
      </w:r>
      <w:r>
        <w:t xml:space="preserve"> </w:t>
      </w:r>
      <w:r>
        <w:rPr>
          <w:bCs/>
          <w:b/>
        </w:rPr>
        <w:t xml:space="preserve">Medical Researcher</w:t>
      </w:r>
      <w:r>
        <w:t xml:space="preserve"> </w:t>
      </w:r>
      <w:r>
        <w:t xml:space="preserve">must engage early with ethics review boards and establish transparent communication channels with regulatory bodies. This proactive approach is portrayed as essential for maintaining the integrity of the research while ensuring patient safety.</w:t>
      </w:r>
    </w:p>
    <w:p>
      <w:pPr>
        <w:pStyle w:val="BodyText"/>
      </w:pPr>
      <w:r>
        <w:t xml:space="preserve">Furthermore, the concept of privacy is explored in depth. Given Japan Tokyo’s dense urban population and advanced surveillance technologies, data protection becomes a paramount concern for the</w:t>
      </w:r>
      <w:r>
        <w:t xml:space="preserve"> </w:t>
      </w:r>
      <w:r>
        <w:rPr>
          <w:bCs/>
          <w:b/>
        </w:rPr>
        <w:t xml:space="preserve">Medical Researcher</w:t>
      </w:r>
      <w:r>
        <w:t xml:space="preserve">. The books argue that anonymization techniques must be robust yet allow for sufficient data granularity to yield meaningful scientific insights.</w:t>
      </w:r>
    </w:p>
    <w:bookmarkEnd w:id="23"/>
    <w:bookmarkStart w:id="24" w:name="X590774a4482e8b5d85dfafca4761c25293ad2f6"/>
    <w:p>
      <w:pPr>
        <w:pStyle w:val="Heading2"/>
      </w:pPr>
      <w:r>
        <w:t xml:space="preserve">4. Technological Integration and AI in Healthcare</w:t>
      </w:r>
    </w:p>
    <w:p>
      <w:pPr>
        <w:pStyle w:val="FirstParagraph"/>
      </w:pPr>
      <w:r>
        <w:t xml:space="preserve">No discussion of the contemporary</w:t>
      </w:r>
      <w:r>
        <w:t xml:space="preserve"> </w:t>
      </w:r>
      <w:r>
        <w:rPr>
          <w:bCs/>
          <w:b/>
        </w:rPr>
        <w:t xml:space="preserve">Medical Researcher</w:t>
      </w:r>
      <w:r>
        <w:t xml:space="preserve"> </w:t>
      </w:r>
      <w:r>
        <w:t xml:space="preserve">is complete without addressing Artificial Intelligence (AI). The reviewed texts extensively cover how AI tools are reshaping diagnostic protocols and treatment planning in Japan Tokyo. It is noted that Japanese hospitals are rapidly adopting machine learning algorithms to predict patient outcomes, thereby augmenting the capabilities of human researchers.</w:t>
      </w:r>
    </w:p>
    <w:p>
      <w:pPr>
        <w:pStyle w:val="BodyText"/>
      </w:pPr>
      <w:r>
        <w:t xml:space="preserve">The literature suggests that the future-proof</w:t>
      </w:r>
      <w:r>
        <w:t xml:space="preserve"> </w:t>
      </w:r>
      <w:r>
        <w:rPr>
          <w:bCs/>
          <w:b/>
        </w:rPr>
        <w:t xml:space="preserve">Medical Researcher</w:t>
      </w:r>
      <w:r>
        <w:t xml:space="preserve"> </w:t>
      </w:r>
      <w:r>
        <w:t xml:space="preserve">must be digitally literate. In Japan Tokyo, where technology integration in daily life is seamless, patients expect similar efficiency in healthcare. Therefore, a</w:t>
      </w:r>
      <w:r>
        <w:t xml:space="preserve"> </w:t>
      </w:r>
      <w:r>
        <w:rPr>
          <w:bCs/>
          <w:b/>
        </w:rPr>
        <w:t xml:space="preserve">Medical Researcher</w:t>
      </w:r>
      <w:r>
        <w:t xml:space="preserve"> </w:t>
      </w:r>
      <w:r>
        <w:t xml:space="preserve">who fails to utilize advanced data analytics risks producing work that is irrelevant to current medical needs. However, the books also caution against over-reliance on algorithms, emphasizing that human oversight remains critical for interpreting nuanced clinical scenarios.</w:t>
      </w:r>
    </w:p>
    <w:bookmarkEnd w:id="24"/>
    <w:bookmarkStart w:id="25" w:name="Xe183749fac8356904069b5119d33061555a7434"/>
    <w:p>
      <w:pPr>
        <w:pStyle w:val="Heading2"/>
      </w:pPr>
      <w:r>
        <w:t xml:space="preserve">5. International Collaboration and Global Impact</w:t>
      </w:r>
    </w:p>
    <w:p>
      <w:pPr>
        <w:pStyle w:val="FirstParagraph"/>
      </w:pPr>
      <w:r>
        <w:t xml:space="preserve">Jordan Tokyo is increasingly becoming a hub for international medical collaboration. The final sections of the reviewed literature explore how local researchers engage with global networks. For a</w:t>
      </w:r>
      <w:r>
        <w:t xml:space="preserve"> </w:t>
      </w:r>
      <w:r>
        <w:rPr>
          <w:bCs/>
          <w:b/>
        </w:rPr>
        <w:t xml:space="preserve">Medical Researcher</w:t>
      </w:r>
      <w:r>
        <w:t xml:space="preserve">, this implies a need for cross-cultural competence and language skills beyond Japanese. The ability to publish in English-language journals and collaborate with institutions in the United States or Europe is presented as a key metric of success.</w:t>
      </w:r>
    </w:p>
    <w:p>
      <w:pPr>
        <w:pStyle w:val="BodyText"/>
      </w:pPr>
      <w:r>
        <w:t xml:space="preserve">The books highlight specific case studies where teams led by</w:t>
      </w:r>
      <w:r>
        <w:t xml:space="preserve"> </w:t>
      </w:r>
      <w:r>
        <w:rPr>
          <w:bCs/>
          <w:b/>
        </w:rPr>
        <w:t xml:space="preserve">Medical Researcher</w:t>
      </w:r>
      <w:r>
        <w:t xml:space="preserve">s from Japan Tokyo have contributed significantly to global pandemic preparedness and genomics. These examples serve to elevate the profile of local scientific inquiry, demonstrating that research conducted within this specific geographic context has universal applicability.</w:t>
      </w:r>
    </w:p>
    <w:bookmarkEnd w:id="25"/>
    <w:bookmarkStart w:id="26" w:name="conclusion-and-recommendations"/>
    <w:p>
      <w:pPr>
        <w:pStyle w:val="Heading2"/>
      </w:pPr>
      <w:r>
        <w:t xml:space="preserve">6. Conclusion and Recommendations</w:t>
      </w:r>
    </w:p>
    <w:p>
      <w:pPr>
        <w:pStyle w:val="FirstParagraph"/>
      </w:pPr>
      <w:r>
        <w:t xml:space="preserve">In conclusion, the literature reviewed presents a compelling portrait of the modern medical landscape in Japan Tokyo. It clearly delineates that the role of the</w:t>
      </w:r>
      <w:r>
        <w:t xml:space="preserve"> </w:t>
      </w:r>
      <w:r>
        <w:rPr>
          <w:bCs/>
          <w:b/>
        </w:rPr>
        <w:t xml:space="preserve">Medical Researcher</w:t>
      </w:r>
      <w:r>
        <w:t xml:space="preserve"> </w:t>
      </w:r>
      <w:r>
        <w:t xml:space="preserve">is multifaceted, requiring a blend of scientific expertise, ethical vigilance, and cultural sensitivity. The unique challenges posed by Japan Tokyo’s demographic shifts and regulatory environment demand a new breed of researcher—one who is adaptable, technologically savvy, and deeply embedded in the community they serve.</w:t>
      </w:r>
    </w:p>
    <w:p>
      <w:pPr>
        <w:pStyle w:val="BodyText"/>
      </w:pPr>
      <w:r>
        <w:t xml:space="preserve">For institutions looking to strengthen their research output in this region, it is recommended that they invest heavily in training programs for early-career scientists. These programs should focus not only on technical skills but also on the specific cultural and regulatory nuances of operating a research laboratory or clinic in Japan Tokyo. By empowering the</w:t>
      </w:r>
      <w:r>
        <w:t xml:space="preserve"> </w:t>
      </w:r>
      <w:r>
        <w:rPr>
          <w:bCs/>
          <w:b/>
        </w:rPr>
        <w:t xml:space="preserve">Medical Researcher</w:t>
      </w:r>
      <w:r>
        <w:t xml:space="preserve"> </w:t>
      </w:r>
      <w:r>
        <w:t xml:space="preserve">with these tools, we can ensure that medical innovations are both scientifically sound and culturally resonant.</w:t>
      </w:r>
    </w:p>
    <w:p>
      <w:pPr>
        <w:pStyle w:val="BodyText"/>
      </w:pPr>
      <w:r>
        <w:t xml:space="preserve">The synthesis of this report underscores that the future of medicine relies heavily on the integrity and innovation of its researchers. In a city as dynamic as Japan Tokyo, the</w:t>
      </w:r>
      <w:r>
        <w:t xml:space="preserve"> </w:t>
      </w:r>
      <w:r>
        <w:rPr>
          <w:bCs/>
          <w:b/>
        </w:rPr>
        <w:t xml:space="preserve">Medical Researcher</w:t>
      </w:r>
      <w:r>
        <w:t xml:space="preserve"> </w:t>
      </w:r>
      <w:r>
        <w:t xml:space="preserve">stands at the forefront of this change, shaping not only healthcare outcomes but also public trust in science itself.</w:t>
      </w:r>
    </w:p>
    <w:p>
      <w:pPr>
        <w:pStyle w:val="BodyText"/>
      </w:pPr>
      <w:r>
        <w:br/>
      </w:r>
    </w:p>
    <w:p>
      <w:r>
        <w:pict>
          <v:rect style="width:0;height:1.5pt" o:hralign="center" o:hrstd="t" o:hr="t"/>
        </w:pict>
      </w:r>
    </w:p>
    <w:p>
      <w:pPr>
        <w:pStyle w:val="FirstParagraph"/>
      </w:pPr>
      <w:r>
        <w:rPr>
          <w:iCs/>
          <w:i/>
        </w:rPr>
        <w:t xml:space="preserve">Note: This report is generated for academic and professional review purposes. All references to "Japan Tokyo" and the role of the "Medical Researcher" are contextualized within current sociomedical frameworks.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Frontier of Modern Medicine in Japan</dc:title>
  <dc:creator/>
  <cp:keywords/>
  <dcterms:created xsi:type="dcterms:W3CDTF">2026-07-29T16:25:26Z</dcterms:created>
  <dcterms:modified xsi:type="dcterms:W3CDTF">2026-07-29T16:25:26Z</dcterms:modified>
</cp:coreProperties>
</file>

<file path=docProps/custom.xml><?xml version="1.0" encoding="utf-8"?>
<Properties xmlns="http://schemas.openxmlformats.org/officeDocument/2006/custom-properties" xmlns:vt="http://schemas.openxmlformats.org/officeDocument/2006/docPropsVTypes"/>
</file>