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Title:</w:t>
      </w:r>
      <w:r>
        <w:br/>
      </w:r>
      <w:r>
        <w:t xml:space="preserve">The Sentinel of the Wind: A Profile of the Modern Medical Researcher</w:t>
      </w:r>
      <w:r>
        <w:br/>
      </w:r>
      <w:r>
        <w:br/>
      </w:r>
      <w:r>
        <w:rPr>
          <w:bCs/>
          <w:b/>
        </w:rPr>
        <w:t xml:space="preserve">Date:</w:t>
      </w:r>
      <w:r>
        <w:br/>
      </w:r>
      <w:r>
        <w:t xml:space="preserve">October 2023</w:t>
      </w:r>
      <w:r>
        <w:br/>
      </w:r>
      <w:r>
        <w:br/>
      </w:r>
      <w:r>
        <w:rPr>
          <w:bCs/>
          <w:b/>
        </w:rPr>
        <w:t xml:space="preserve">Prepared For:</w:t>
      </w:r>
      <w:r>
        <w:br/>
      </w:r>
      <w:r>
        <w:br/>
      </w:r>
      <w:r>
        <w:rPr>
          <w:bCs/>
          <w:b/>
        </w:rPr>
        <w:t xml:space="preserve">About This Report:</w:t>
      </w:r>
      <w:r>
        <w:t xml:space="preserve">This document serves as a comprehensive analysis of the role, challenges, and impact of the medical researcher within the specific geographical and cultural context of Wellington. It explores how this pivotal professional figure operates in one of the most dynamic scientific hubs in Oceania.</w:t>
      </w:r>
    </w:p>
    <w:bookmarkStart w:id="25" w:name="X4dc26d93581d710c96a4bd67df484a7df9ff670"/>
    <w:p>
      <w:pPr>
        <w:pStyle w:val="Heading1"/>
      </w:pPr>
      <w:r>
        <w:t xml:space="preserve">The Sentinel of the Wind: A Profile of the Modern Medical Researcher</w:t>
      </w:r>
    </w:p>
    <w:p>
      <w:pPr>
        <w:pStyle w:val="FirstParagraph"/>
      </w:pPr>
      <w:r>
        <w:rPr>
          <w:bCs/>
          <w:b/>
        </w:rPr>
        <w:t xml:space="preserve">Introduction</w:t>
      </w:r>
    </w:p>
    <w:p>
      <w:pPr>
        <w:pStyle w:val="BodyText"/>
      </w:pPr>
      <w:r>
        <w:t xml:space="preserve">In the bustling, wind-swept heart of New Zealand Wellington, where modern architecture meets historical resilience against seismic activity, a quiet revolution is taking place. It is not fought with swords or votes, but with pipettes, petri dishes, and data sets. This book report analyzes the evolving identity of the Medical Researcher in this unique environment. As we delve into the literature surrounding public health innovation in Australasia, it becomes evident that the</w:t>
      </w:r>
      <w:r>
        <w:t xml:space="preserve"> </w:t>
      </w:r>
      <w:r>
        <w:rPr>
          <w:bCs/>
          <w:b/>
        </w:rPr>
        <w:t xml:space="preserve">Medical Researcher</w:t>
      </w:r>
      <w:r>
        <w:t xml:space="preserve"> </w:t>
      </w:r>
      <w:r>
        <w:t xml:space="preserve">is no longer just an isolated scientist working behind closed doors; they are a central pillar of community health, international collaboration, and ethical stewardship. The city of Wellington has positioned itself as a global nexus for medical innovation, particularly in neurology and infectious disease control. Therefore, understanding the persona of the researcher here is crucial for students, policy-makers, and healthcare administrators alike.</w:t>
      </w:r>
    </w:p>
    <w:p>
      <w:pPr>
        <w:pStyle w:val="BodyText"/>
      </w:pPr>
      <w:r>
        <w:rPr>
          <w:bCs/>
          <w:b/>
        </w:rPr>
        <w:t xml:space="preserve">The Geographic Context: Wellington as a Scientific Hub</w:t>
      </w:r>
    </w:p>
    <w:p>
      <w:pPr>
        <w:pStyle w:val="BodyText"/>
      </w:pPr>
      <w:r>
        <w:t xml:space="preserve">To understand the work of any professional in New Zealand Wellington one must first understand its topography and climate. Wellington is known as "Windy City," a metaphor for the rapid pace of change and the challenging environments researchers face. The isolation of New Zealand has historically provided a controlled environment for studying infectious diseases, free from many global pathogens until recently. However, this isolation also presents logistical challenges in supply chains for reagents and equipment.</w:t>
      </w:r>
    </w:p>
    <w:p>
      <w:pPr>
        <w:pStyle w:val="BodyText"/>
      </w:pPr>
      <w:r>
        <w:t xml:space="preserve">The landscape of Wellington is dotted with research institutions such as the Wellington School of Medicine and the National Institute of Water and Atmospheric Research (NIWA), which often collaborate on environmental health issues. The proximity to Te Aro’s medical precinct creates a collaborative ecosystem. Here, the</w:t>
      </w:r>
      <w:r>
        <w:t xml:space="preserve"> </w:t>
      </w:r>
      <w:r>
        <w:rPr>
          <w:bCs/>
          <w:b/>
        </w:rPr>
        <w:t xml:space="preserve">Medical Researcher</w:t>
      </w:r>
      <w:r>
        <w:t xml:space="preserve"> </w:t>
      </w:r>
      <w:r>
        <w:t xml:space="preserve">interacts daily with clinicians, ensuring that bench science translates quickly into bedside care. This integration is unique to New Zealand Wellington's model of integrated health services.</w:t>
      </w:r>
    </w:p>
    <w:bookmarkStart w:id="20" w:name="X7e0a0c56de0c0b8b32e78bae66f87c59bdf7e47"/>
    <w:p>
      <w:pPr>
        <w:pStyle w:val="Heading2"/>
      </w:pPr>
      <w:r>
        <w:t xml:space="preserve">The Role and Responsibilities of the Medical Researcher</w:t>
      </w:r>
    </w:p>
    <w:p>
      <w:pPr>
        <w:pStyle w:val="FirstParagraph"/>
      </w:pPr>
      <w:r>
        <w:t xml:space="preserve">The primary duty of a</w:t>
      </w:r>
      <w:r>
        <w:t xml:space="preserve"> </w:t>
      </w:r>
      <w:r>
        <w:rPr>
          <w:bCs/>
          <w:b/>
        </w:rPr>
        <w:t xml:space="preserve">Medical Researcher</w:t>
      </w:r>
      <w:r>
        <w:t xml:space="preserve"> </w:t>
      </w:r>
      <w:r>
        <w:t xml:space="preserve">in this region is twofold: discovery and translation. Discovery refers to the fundamental understanding of biological mechanisms, while translation involves applying that knowledge to improve patient outcomes. In Wellington, there is a heavy emphasis on translational research due to the close ties between universities and Te Aro Hospital.</w:t>
      </w:r>
    </w:p>
    <w:p>
      <w:pPr>
        <w:pStyle w:val="BodyText"/>
      </w:pPr>
      <w:r>
        <w:t xml:space="preserve">Neuroscience stands out as a specialty where researchers in New Zealand Wellington have gained international acclaim. The focus on neurodegenerative diseases, such as Alzheimer’s and Parkinson’s, has led to significant breakthroughs. Researchers here are investigating the genetic markers specific to diverse populations, acknowledging that much of previous data was skewed toward European demographics. This inclusivity is a hallmark of modern research ethics in the region.</w:t>
      </w:r>
    </w:p>
    <w:p>
      <w:pPr>
        <w:pStyle w:val="BodyText"/>
      </w:pPr>
      <w:r>
        <w:t xml:space="preserve">Furthermore, given New Zealand’s status as an island nation with unique biodiversity and environmental challenges, researchers are increasingly focusing on zoonotic diseases. The potential for animal-to-human transmission events is a constant concern globally, but locally it drives rigorous surveillance systems. The</w:t>
      </w:r>
      <w:r>
        <w:t xml:space="preserve"> </w:t>
      </w:r>
      <w:r>
        <w:rPr>
          <w:bCs/>
          <w:b/>
        </w:rPr>
        <w:t xml:space="preserve">Medical Researcher</w:t>
      </w:r>
      <w:r>
        <w:t xml:space="preserve"> </w:t>
      </w:r>
      <w:r>
        <w:t xml:space="preserve">acts as a sentinel, monitoring wildlife and domestic animals for signs of emerging threats.</w:t>
      </w:r>
    </w:p>
    <w:bookmarkEnd w:id="20"/>
    <w:bookmarkStart w:id="21" w:name="Xa0a958a4a6f54a081aceaa6aa855f606cf041ee"/>
    <w:p>
      <w:pPr>
        <w:pStyle w:val="Heading2"/>
      </w:pPr>
      <w:r>
        <w:t xml:space="preserve">Cultural Integration: Te Tiriti o Waitangi and Ethical Practice</w:t>
      </w:r>
    </w:p>
    <w:p>
      <w:pPr>
        <w:pStyle w:val="FirstParagraph"/>
      </w:pPr>
      <w:r>
        <w:t xml:space="preserve">No discussion about working in New Zealand Wellington can be complete without addressing the bicultural framework of the nation. The Treaty of Waitangi (Te Tiriti o Waitangi) serves as the foundational document guiding many aspects of society, including healthcare and research. For a</w:t>
      </w:r>
      <w:r>
        <w:t xml:space="preserve"> </w:t>
      </w:r>
      <w:r>
        <w:rPr>
          <w:bCs/>
          <w:b/>
        </w:rPr>
        <w:t xml:space="preserve">Medical Researcher</w:t>
      </w:r>
      <w:r>
        <w:t xml:space="preserve">, this means that ethical considerations extend beyond standard Institutional Review Board (IRB) approvals.</w:t>
      </w:r>
    </w:p>
    <w:p>
      <w:pPr>
        <w:pStyle w:val="BodyText"/>
      </w:pPr>
      <w:r>
        <w:t xml:space="preserve">Researchers must engage with Māori communities (Tangata Whenua) in a manner that respects indigenous knowledge systems and sovereignty over data. This approach, often referred to as "Mātauranga Māori," integrates traditional ecological and medical knowledge with Western scientific methods. In Wellington, this is not merely tokenism; it is a practical methodology for improving recruitment rates in clinical trials and ensuring that health interventions are culturally safe and effective. A researcher who fails to understand these cultural nuances risks not only ethical breaches but also the failure of their study designs.</w:t>
      </w:r>
    </w:p>
    <w:p>
      <w:pPr>
        <w:pStyle w:val="BodyText"/>
      </w:pPr>
      <w:r>
        <w:t xml:space="preserve">This collaborative model fosters trust. When communities see themselves reflected in the research process, they are more likely to participate, leading to higher quality data and more robust conclusions. Thus, cultural competence becomes a core competency for any serious</w:t>
      </w:r>
      <w:r>
        <w:t xml:space="preserve"> </w:t>
      </w:r>
      <w:r>
        <w:rPr>
          <w:bCs/>
          <w:b/>
        </w:rPr>
        <w:t xml:space="preserve">Medical Researcher</w:t>
      </w:r>
      <w:r>
        <w:t xml:space="preserve">.</w:t>
      </w:r>
    </w:p>
    <w:bookmarkEnd w:id="21"/>
    <w:bookmarkStart w:id="22" w:name="X13a69853ffafc2ba4c7c7db848b2686a7829c1c"/>
    <w:p>
      <w:pPr>
        <w:pStyle w:val="Heading2"/>
      </w:pPr>
      <w:r>
        <w:t xml:space="preserve">Challenges Faced by Researchers in Wellington</w:t>
      </w:r>
    </w:p>
    <w:p>
      <w:pPr>
        <w:pStyle w:val="FirstParagraph"/>
      </w:pPr>
      <w:r>
        <w:t xml:space="preserve">Acknowledging the successes, this report must also highlight the significant challenges. Funding is a perpetual concern. While New Zealand invests heavily in health research compared to many other nations, it competes for grants on a global stage against well-funded institutions in Europe and North America. Researchers in New Zealand Wellington often spend considerable time writing grant proposals, sometimes at the expense of actual laboratory work.</w:t>
      </w:r>
    </w:p>
    <w:p>
      <w:pPr>
        <w:pStyle w:val="BodyText"/>
      </w:pPr>
      <w:r>
        <w:t xml:space="preserve">Additionally, brain drain remains an issue. Many promising young scientists leave Wellington for larger international hubs with more resources or higher salaries. Retaining top talent requires creating an environment that values work-life balance and interdisciplinary collaboration—traits that Wellington is well-positioned to offer due to its compact size and high quality of life.</w:t>
      </w:r>
    </w:p>
    <w:p>
      <w:pPr>
        <w:pStyle w:val="BodyText"/>
      </w:pPr>
      <w:r>
        <w:t xml:space="preserve">The recent global pandemic also exposed vulnerabilities in supply chains and remote work infrastructure. While digital tools have improved, the need for face-to-face collaboration remains vital for complex problem-solving. The wind that defines Wellington can sometimes isolate buildings, creating physical barriers to the easy flow of ideas between institutions if not actively managed.</w:t>
      </w:r>
    </w:p>
    <w:bookmarkEnd w:id="22"/>
    <w:bookmarkStart w:id="23" w:name="the-future-outlook"/>
    <w:p>
      <w:pPr>
        <w:pStyle w:val="Heading2"/>
      </w:pPr>
      <w:r>
        <w:t xml:space="preserve">The Future Outlook</w:t>
      </w:r>
    </w:p>
    <w:p>
      <w:pPr>
        <w:pStyle w:val="FirstParagraph"/>
      </w:pPr>
      <w:r>
        <w:t xml:space="preserve">Looking ahead, the role of the</w:t>
      </w:r>
      <w:r>
        <w:t xml:space="preserve"> </w:t>
      </w:r>
      <w:r>
        <w:rPr>
          <w:bCs/>
          <w:b/>
        </w:rPr>
        <w:t xml:space="preserve">Medical Researcher</w:t>
      </w:r>
      <w:r>
        <w:t xml:space="preserve"> </w:t>
      </w:r>
      <w:r>
        <w:t xml:space="preserve">in New Zealand Wellington is poised for expansion. With growing investments in artificial intelligence and data science, researchers are leveraging large-scale health datasets to predict disease outbreaks and personalize treatments. Wellington’s tech sector is also intertwining with its medical sector, creating "MedTech" startups that commercialize research findings.</w:t>
      </w:r>
    </w:p>
    <w:p>
      <w:pPr>
        <w:pStyle w:val="BodyText"/>
      </w:pPr>
      <w:r>
        <w:t xml:space="preserve">Moreover, the focus on climate change and health is becoming paramount. As global temperatures rise, vector-borne diseases may shift their ranges. Researchers in this part of the world are at the forefront of predicting these shifts and developing public health strategies to mitigate risks.</w:t>
      </w:r>
    </w:p>
    <w:bookmarkEnd w:id="23"/>
    <w:bookmarkStart w:id="24" w:name="conclusion"/>
    <w:p>
      <w:pPr>
        <w:pStyle w:val="Heading2"/>
      </w:pPr>
      <w:r>
        <w:t xml:space="preserve">Conclusion</w:t>
      </w:r>
    </w:p>
    <w:p>
      <w:pPr>
        <w:pStyle w:val="FirstParagraph"/>
      </w:pPr>
      <w:r>
        <w:t xml:space="preserve">In summary, this book report underscores that the</w:t>
      </w:r>
      <w:r>
        <w:t xml:space="preserve"> </w:t>
      </w:r>
      <w:r>
        <w:rPr>
          <w:bCs/>
          <w:b/>
        </w:rPr>
        <w:t xml:space="preserve">Medical Researcher</w:t>
      </w:r>
      <w:r>
        <w:t xml:space="preserve"> </w:t>
      </w:r>
      <w:r>
        <w:t xml:space="preserve">is a dynamic and multifaceted professional. They are not just scientists but also cultural liaisons, ethical guardians, and community advocates. In the context of New Zealand Wellington, they operate within a unique ecosystem that blends rigorous scientific inquiry with deep respect for indigenous culture and environmental stewardship.</w:t>
      </w:r>
    </w:p>
    <w:p>
      <w:pPr>
        <w:pStyle w:val="BodyText"/>
      </w:pPr>
      <w:r>
        <w:t xml:space="preserve">The city’s distinct character—influenced by its geography, politics, and history—shapes the way research is conducted. It demands researchers who are adaptable, culturally aware, and resilient. As New Zealand Wellington continues to establish itself as a global leader in specific medical niches like neuroscience and epidemiology, the importance of this role can only grow.</w:t>
      </w:r>
    </w:p>
    <w:p>
      <w:pPr>
        <w:pStyle w:val="BodyText"/>
      </w:pPr>
      <w:r>
        <w:t xml:space="preserve">For those entering this field, or studying it from afar, the example set by researchers in New Zealand Wellington offers a powerful lesson: science does not happen in a vacuum. It happens within communities, under treaties of partnership, and amidst the winds of change. To be a medical researcher today is to embrace complexity, collaboration, and compassion.</w:t>
      </w:r>
    </w:p>
    <w:p>
      <w:pPr>
        <w:pStyle w:val="BodyText"/>
      </w:pPr>
      <w:r>
        <w:t xml:space="preserve">"Research is what I do when I don't know what I'm doing." - Wernher von Braun</w:t>
      </w:r>
      <w:r>
        <w:br/>
      </w:r>
      <w:r>
        <w:t xml:space="preserve">In Wellington, we add: "...and we ensure it benefits everyone."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New Zealand Wellington</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