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3" w:name="X67a51432ca5377548ed10bf232d3d4e4c0b9480"/>
    <w:p>
      <w:pPr>
        <w:pStyle w:val="Heading1"/>
      </w:pPr>
      <w:r>
        <w:t xml:space="preserve">A Critical Analysis of the Medical Researcher in Pakistan Karachi</w:t>
      </w:r>
    </w:p>
    <w:p>
      <w:pPr>
        <w:pStyle w:val="FirstParagraph"/>
      </w:pPr>
      <w:r>
        <w:rPr>
          <w:bCs/>
          <w:b/>
        </w:rPr>
        <w:t xml:space="preserve">Date:</w:t>
      </w:r>
      <w:r>
        <w:t xml:space="preserve"> </w:t>
      </w:r>
      <w:r>
        <w:t xml:space="preserve">October 26, 2023</w:t>
      </w:r>
      <w:r>
        <w:br/>
      </w:r>
    </w:p>
    <w:bookmarkStart w:id="20" w:name="i.-introduction"/>
    <w:p>
      <w:pPr>
        <w:pStyle w:val="Heading3"/>
      </w:pPr>
      <w:r>
        <w:t xml:space="preserve">I. Introduction</w:t>
      </w:r>
    </w:p>
    <w:p>
      <w:pPr>
        <w:pStyle w:val="FirstParagraph"/>
      </w:pPr>
      <w:r>
        <w:t xml:space="preserve">The landscape of healthcare in South Asia is complex, dynamic, and often fraught with systemic challenges. Within this broader regional context, the city of</w:t>
      </w:r>
      <w:r>
        <w:t xml:space="preserve"> </w:t>
      </w:r>
      <w:r>
        <w:rPr>
          <w:bCs/>
          <w:b/>
        </w:rPr>
        <w:t xml:space="preserve">Pakistan Karachi</w:t>
      </w:r>
      <w:r>
        <w:t xml:space="preserve"> </w:t>
      </w:r>
      <w:r>
        <w:t xml:space="preserve">stands as a unique microcosm of urban medical struggle and innovation. As the capital of Sindh province and Pakistan's largest city, Karachi is home to over 15 million people. It serves as a critical hub for tertiary care in South Asia, hosting some of the nation’s most prestigious medical institutions, including The Aga Khan University Hospital (AKUH), Jinnah Postgraduate Medical Centre (JPMC), and Dow University of Health Sciences. At the heart of this medical ecosystem lies a pivotal figure: the</w:t>
      </w:r>
      <w:r>
        <w:t xml:space="preserve"> </w:t>
      </w:r>
      <w:r>
        <w:rPr>
          <w:bCs/>
          <w:b/>
        </w:rPr>
        <w:t xml:space="preserve">Medical Researcher</w:t>
      </w:r>
      <w:r>
        <w:t xml:space="preserve">.</w:t>
      </w:r>
    </w:p>
    <w:p>
      <w:pPr>
        <w:pStyle w:val="BodyText"/>
      </w:pPr>
      <w:r>
        <w:t xml:space="preserve">This book report aims to explore the multifaceted role, responsibilities, challenges, and potential impact of the</w:t>
      </w:r>
      <w:r>
        <w:t xml:space="preserve"> </w:t>
      </w:r>
      <w:r>
        <w:rPr>
          <w:iCs/>
          <w:i/>
        </w:rPr>
        <w:t xml:space="preserve">Medical Researcher</w:t>
      </w:r>
      <w:r>
        <w:t xml:space="preserve"> </w:t>
      </w:r>
      <w:r>
        <w:t xml:space="preserve">within specifically tailored for or observed in the context of</w:t>
      </w:r>
      <w:r>
        <w:t xml:space="preserve"> </w:t>
      </w:r>
      <w:r>
        <w:rPr>
          <w:bCs/>
          <w:b/>
        </w:rPr>
        <w:t xml:space="preserve">Pakistan Karachi</w:t>
      </w:r>
      <w:r>
        <w:t xml:space="preserve">. By examining literature on public health in developing nations, ethical frameworks in clinical trials conducted by medical researchers and historical precedents established during previous epidemics such as cholera, dengue fever and most recently COVID-19 pandemic we can understand how these professionals navigate the intersection of science ethics resource limitations socio-cultural dynamics to shape public policy. The document serves not only as an academic review but also as a strategic guide for stakeholders interested in strengthening health systems in</w:t>
      </w:r>
      <w:r>
        <w:t xml:space="preserve"> </w:t>
      </w:r>
      <w:r>
        <w:rPr>
          <w:bCs/>
          <w:b/>
        </w:rPr>
        <w:t xml:space="preserve">Pakistan Karachi</w:t>
      </w:r>
      <w:r>
        <w:t xml:space="preserve">.</w:t>
      </w:r>
    </w:p>
    <w:bookmarkEnd w:id="20"/>
    <w:bookmarkStart w:id="21" w:name="ii.-defining-the-medical-researcher-role"/>
    <w:p>
      <w:pPr>
        <w:pStyle w:val="Heading3"/>
      </w:pPr>
      <w:r>
        <w:t xml:space="preserve">II. Defining the Medical Researcher Role</w:t>
      </w:r>
    </w:p>
    <w:p>
      <w:pPr>
        <w:pStyle w:val="FirstParagraph"/>
      </w:pPr>
      <w:r>
        <w:t xml:space="preserve">In the context of</w:t>
      </w:r>
      <w:r>
        <w:t xml:space="preserve"> </w:t>
      </w:r>
      <w:r>
        <w:rPr>
          <w:bCs/>
          <w:b/>
        </w:rPr>
        <w:t xml:space="preserve">Pakistan Karachi</w:t>
      </w:r>
      <w:r>
        <w:t xml:space="preserve">, a Medical Researcher is not merely an academic engaged in laboratory work or data analysis; they are often frontline investigators bridging the gap between theoretical medicine and practical public health application. The literature reviewed for this report highlights three primary domains in which these researchers operate:</w:t>
      </w:r>
    </w:p>
    <w:p>
      <w:pPr>
        <w:numPr>
          <w:ilvl w:val="0"/>
          <w:numId w:val="1001"/>
        </w:numPr>
        <w:pStyle w:val="Compact"/>
      </w:pPr>
      <w:r>
        <w:rPr>
          <w:bCs/>
          <w:b/>
        </w:rPr>
        <w:t xml:space="preserve">Clinical Trials and Evidence-Based Medicine:</w:t>
      </w:r>
    </w:p>
    <w:p>
      <w:pPr>
        <w:numPr>
          <w:ilvl w:val="0"/>
          <w:numId w:val="1001"/>
        </w:numPr>
        <w:pStyle w:val="Compact"/>
      </w:pPr>
      <w:r>
        <w:rPr>
          <w:bCs/>
          <w:b/>
        </w:rPr>
        <w:t xml:space="preserve">Epidemiological Surveillance:</w:t>
      </w:r>
    </w:p>
    <w:p>
      <w:pPr>
        <w:numPr>
          <w:ilvl w:val="0"/>
          <w:numId w:val="1001"/>
        </w:numPr>
        <w:pStyle w:val="Compact"/>
      </w:pPr>
      <w:r>
        <w:rPr>
          <w:bCs/>
          <w:b/>
        </w:rPr>
        <w:t xml:space="preserve">Policy Advocacy:</w:t>
      </w:r>
    </w:p>
    <w:p>
      <w:pPr>
        <w:pStyle w:val="FirstParagraph"/>
      </w:pPr>
      <w:r>
        <w:t xml:space="preserve">III. Contextual Challenges in Pakistan Karachi</w:t>
      </w:r>
    </w:p>
    <w:p>
      <w:pPr>
        <w:pStyle w:val="BodyText"/>
      </w:pPr>
      <w:r>
        <w:t xml:space="preserve">The effectiveness of any Medical Researcher is heavily dependent on the infrastructure and support systems available. The reviewed literature identifies several systemic barriers that hinder research output quality and integrity in Karachi:</w:t>
      </w:r>
    </w:p>
    <w:p>
      <w:pPr>
        <w:pStyle w:val="BodyText"/>
      </w:pPr>
      <w:r>
        <w:t xml:space="preserve">"In a resource-limited setting, the ability to conduct rigorous scientific inquiry is often compromised by logistical constraints bureaucratic hurdles and sometimes political instability."</w:t>
      </w:r>
    </w:p>
    <w:p>
      <w:pPr>
        <w:numPr>
          <w:ilvl w:val="0"/>
          <w:numId w:val="1002"/>
        </w:numPr>
        <w:pStyle w:val="Compact"/>
      </w:pPr>
      <w:r>
        <w:rPr>
          <w:bCs/>
          <w:b/>
        </w:rPr>
        <w:t xml:space="preserve">Funding and Resource Scarcity:</w:t>
      </w:r>
    </w:p>
    <w:p>
      <w:pPr>
        <w:numPr>
          <w:ilvl w:val="0"/>
          <w:numId w:val="1002"/>
        </w:numPr>
        <w:pStyle w:val="Compact"/>
      </w:pPr>
      <w:r>
        <w:rPr>
          <w:bCs/>
          <w:b/>
        </w:rPr>
        <w:t xml:space="preserve">Ethical Review and Oversight:</w:t>
      </w:r>
    </w:p>
    <w:p>
      <w:pPr>
        <w:numPr>
          <w:ilvl w:val="0"/>
          <w:numId w:val="1002"/>
        </w:numPr>
        <w:pStyle w:val="Compact"/>
      </w:pPr>
      <w:r>
        <w:rPr>
          <w:bCs/>
          <w:b/>
        </w:rPr>
        <w:t xml:space="preserve">Data Infrastructure:</w:t>
      </w:r>
    </w:p>
    <w:p>
      <w:pPr>
        <w:pStyle w:val="FirstParagraph"/>
      </w:pPr>
      <w:r>
        <w:t xml:space="preserve">IV. Socio-Cultural Dynamics and Community Engagement</w:t>
      </w:r>
    </w:p>
    <w:p>
      <w:pPr>
        <w:pStyle w:val="BodyText"/>
      </w:pPr>
      <w:r>
        <w:t xml:space="preserve">A recurring theme in the literature is the necessity for Medical Researchers to engage deeply with the local community. Karachi is a melting pot of ethnicities languages and cultures including Sindhi Urdu Punjabi Pashto Balochi Muhajir communities among others. Successful research initiatives require culturally sensitive approaches.</w:t>
      </w:r>
    </w:p>
    <w:p>
      <w:pPr>
        <w:pStyle w:val="BodyText"/>
      </w:pPr>
      <w:r>
        <w:t xml:space="preserve">For instance studies on maternal health reproductive rights or mental health must account for traditional beliefs gender norms and religious values prevalent in different neighborhoods. Medical Researchers who fail to build trust with community leaders physicians nurses and patients risk low participation rates biased data and ultimately ineffective interventions. Case studies from previous dengue control campaigns demonstrate that when researchers actively involved community volunteers educated residents about breeding sites of Aedes mosquitoes outcomes improved markedly compared to top-down approaches.</w:t>
      </w:r>
    </w:p>
    <w:bookmarkEnd w:id="21"/>
    <w:bookmarkStart w:id="22" w:name="X867b567e1c0a1658deede8b707071ee07c6028a"/>
    <w:p>
      <w:pPr>
        <w:pStyle w:val="Heading3"/>
      </w:pPr>
      <w:r>
        <w:t xml:space="preserve">V. Strategic Recommendations for Strengthening Medical Research in Pakistan Karachi</w:t>
      </w:r>
    </w:p>
    <w:p>
      <w:pPr>
        <w:pStyle w:val="FirstParagraph"/>
      </w:pPr>
      <w:r>
        <w:t xml:space="preserve">Based on the analysis of existing literature and observed practices several strategic recommendations emerge for enhancing the capacity impact of Medical Researchers in this region:</w:t>
      </w:r>
    </w:p>
    <w:p>
      <w:pPr>
        <w:numPr>
          <w:ilvl w:val="0"/>
          <w:numId w:val="1003"/>
        </w:numPr>
        <w:pStyle w:val="Compact"/>
      </w:pPr>
      <w:r>
        <w:rPr>
          <w:bCs/>
          <w:b/>
        </w:rPr>
        <w:t xml:space="preserve">Capacity Building:</w:t>
      </w:r>
    </w:p>
    <w:p>
      <w:pPr>
        <w:numPr>
          <w:ilvl w:val="0"/>
          <w:numId w:val="1003"/>
        </w:numPr>
        <w:pStyle w:val="Compact"/>
      </w:pPr>
      <w:r>
        <w:rPr>
          <w:bCs/>
          <w:b/>
        </w:rPr>
        <w:t xml:space="preserve">Enhanced Data Systems:</w:t>
      </w:r>
    </w:p>
    <w:p>
      <w:pPr>
        <w:numPr>
          <w:ilvl w:val="0"/>
          <w:numId w:val="1003"/>
        </w:numPr>
        <w:pStyle w:val="Compact"/>
      </w:pPr>
      <w:r>
        <w:rPr>
          <w:bCs/>
          <w:b/>
        </w:rPr>
        <w:t xml:space="preserve">Institutional Support and Autonomy:</w:t>
      </w:r>
    </w:p>
    <w:p>
      <w:pPr>
        <w:numPr>
          <w:ilvl w:val="0"/>
          <w:numId w:val="1003"/>
        </w:numPr>
        <w:pStyle w:val="Compact"/>
      </w:pPr>
      <w:r>
        <w:rPr>
          <w:bCs/>
          <w:b/>
        </w:rPr>
        <w:t xml:space="preserve">Multidisciplinary Collaboration:</w:t>
      </w:r>
    </w:p>
    <w:p>
      <w:pPr>
        <w:pStyle w:val="FirstParagraph"/>
      </w:pPr>
      <w:r>
        <w:t xml:space="preserve">V1. Conclusion</w:t>
      </w:r>
    </w:p>
    <w:p>
      <w:pPr>
        <w:pStyle w:val="BodyText"/>
      </w:pPr>
      <w:r>
        <w:t xml:space="preserve">The Medical Researcher is an indispensable asset in the quest for better health outcomes in Pakistan Karachi. They serve as catalysts for change transforming raw data into actionable insights that save lives improve quality of life and reduce inequality access to healthcare services. However realizing this potential requires addressing structural weaknesses investing human capital fostering ethical standards promoting community engagement.</w:t>
      </w:r>
    </w:p>
    <w:p>
      <w:pPr>
        <w:pStyle w:val="BodyText"/>
      </w:pPr>
      <w:r>
        <w:t xml:space="preserve">As we look toward future development it is imperative that policymakers stakeholders academic institutions recognize the strategic value of supporting Medical Researchers. By doing so they lay foundation for resilient equitable sustainable health system capable of responding effectively both routine care demands unexpected crises alike Karachi deserves nothing less than excellence its medical research endeavours reflecting aspirations its people and commitment global standards.</w:t>
      </w:r>
    </w:p>
    <w:p>
      <w:pPr>
        <w:pStyle w:val="BodyText"/>
      </w:pPr>
      <w:r>
        <w:rPr>
          <w:bCs/>
          <w:b/>
        </w:rPr>
        <w:t xml:space="preserve">References:</w:t>
      </w:r>
      <w:r>
        <w:br/>
      </w:r>
      <w:r>
        <w:t xml:space="preserve">- World Health Organization Reports on Urban Health Challenges in South Asia.</w:t>
      </w:r>
      <w:r>
        <w:br/>
      </w:r>
      <w:r>
        <w:t xml:space="preserve">- Studies published in The Lancet Regional Health Southeast Asia focusing on Pakistan.</w:t>
      </w:r>
      <w:r>
        <w:br/>
      </w:r>
      <w:r>
        <w:t xml:space="preserve">- Internal reviews from Aga Khan University Hospital Research Division.</w:t>
      </w:r>
      <w:r>
        <w:br/>
      </w:r>
      <w:r>
        <w:t xml:space="preserve">- Government of Sindh Department of National Health Services Regulations and Policies documents.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Pakistan Karachi</dc:title>
  <dc:creator/>
  <dc:language>en</dc:language>
  <cp:keywords/>
  <dcterms:created xsi:type="dcterms:W3CDTF">2026-07-29T19:52:15Z</dcterms:created>
  <dcterms:modified xsi:type="dcterms:W3CDTF">2026-07-29T19:52:15Z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