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25" w:name="X2daaad3c5cb606f637f50abd5eb8051351489a7"/>
    <w:p>
      <w:pPr>
        <w:pStyle w:val="Heading1"/>
      </w:pPr>
      <w:r>
        <w:t xml:space="preserve">The Crucible of Innovation and Care:</w:t>
      </w:r>
      <w:r>
        <w:br/>
      </w:r>
      <w:r>
        <w:t xml:space="preserve">A Book Report on the Medical Researcher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Medical Ethics, and Socio-Economic Development</w:t>
      </w:r>
      <w:r>
        <w:br/>
      </w:r>
    </w:p>
    <w:p>
      <w:pPr>
        <w:pStyle w:val="BodyText"/>
      </w:pPr>
      <w:r>
        <w:t xml:space="preserve">The landscape of modern medicine is often depicted through the lens of high-tech laboratories in Western capitals or advanced pharmaceutical hubs in Asia. However, this perspective overlooks a critical frontier where medical research intersects with urgent humanitarian need and historical resilience: Sudan Khartoum. This report synthesizes findings from various literature regarding public health crises, ethical frameworks, and infrastructural development to analyze the multifaceted role of the</w:t>
      </w:r>
      <w:r>
        <w:t xml:space="preserve"> </w:t>
      </w:r>
      <w:r>
        <w:rPr>
          <w:bCs/>
          <w:b/>
        </w:rPr>
        <w:t xml:space="preserve">Medical Researcher</w:t>
      </w:r>
      <w:r>
        <w:t xml:space="preserve"> </w:t>
      </w:r>
      <w:r>
        <w:t xml:space="preserve">operating within this volatile yet vital region. The analysis focuses on how these professionals navigate the complex realities of</w:t>
      </w:r>
      <w:r>
        <w:t xml:space="preserve"> </w:t>
      </w:r>
      <w:r>
        <w:rPr>
          <w:bCs/>
          <w:b/>
        </w:rPr>
        <w:t xml:space="preserve">Sudan Khartoum</w:t>
      </w:r>
      <w:r>
        <w:t xml:space="preserve">, contributing not merely to scientific advancement but to survival, policy reform, and community trust.</w:t>
      </w:r>
    </w:p>
    <w:bookmarkStart w:id="20" w:name="Xbe82b0258d0a2d22f96d68c23c562a12e72245a"/>
    <w:p>
      <w:pPr>
        <w:pStyle w:val="Heading2"/>
      </w:pPr>
      <w:r>
        <w:t xml:space="preserve">The Contextual Landscape of Sudan Khartoum</w:t>
      </w:r>
    </w:p>
    <w:p>
      <w:pPr>
        <w:pStyle w:val="FirstParagraph"/>
      </w:pPr>
      <w:r>
        <w:t xml:space="preserve">To understand the significance of the medical researcher in this region, one must first appreciate the unique epidemiological and socio-political environment of</w:t>
      </w:r>
      <w:r>
        <w:t xml:space="preserve"> </w:t>
      </w:r>
      <w:r>
        <w:rPr>
          <w:bCs/>
          <w:b/>
        </w:rPr>
        <w:t xml:space="preserve">Sudan Khartoum</w:t>
      </w:r>
      <w:r>
        <w:t xml:space="preserve">. As a capital city situated at the confluence of the Blue and White Niles, Khartoum has historically served as a hub for trade, culture, and education. However, it is also a region plagued by recurring infectious disease outbreaks such as cholera and malaria, exacerbated by seasonal flooding and inadequate sanitation infrastructure. Furthermore, the recent periods of political instability have strained healthcare systems to their breaking point.</w:t>
      </w:r>
    </w:p>
    <w:p>
      <w:pPr>
        <w:pStyle w:val="BodyText"/>
      </w:pPr>
      <w:r>
        <w:t xml:space="preserve">Existing literature emphasizes that</w:t>
      </w:r>
      <w:r>
        <w:t xml:space="preserve"> </w:t>
      </w:r>
      <w:r>
        <w:rPr>
          <w:bCs/>
          <w:b/>
        </w:rPr>
        <w:t xml:space="preserve">Sudan Khartoum</w:t>
      </w:r>
      <w:r>
        <w:t xml:space="preserve"> </w:t>
      </w:r>
      <w:r>
        <w:t xml:space="preserve">is not merely a passive recipient of aid but an active site of localized medical innovation. The city possesses a robust network of universities and teaching hospitals, including the University of Khartoum, which has produced generations of skilled clinicians and scientists. Yet, these institutions often operate under severe resource constraints. The narrative emerging from current reports suggests that the environment in</w:t>
      </w:r>
      <w:r>
        <w:t xml:space="preserve"> </w:t>
      </w:r>
      <w:r>
        <w:rPr>
          <w:bCs/>
          <w:b/>
        </w:rPr>
        <w:t xml:space="preserve">Sudan Khartoum</w:t>
      </w:r>
      <w:r>
        <w:t xml:space="preserve"> </w:t>
      </w:r>
      <w:r>
        <w:t xml:space="preserve">requires a type of researcher who is adaptable, culturally competent, and deeply embedded in the community structures.</w:t>
      </w:r>
    </w:p>
    <w:bookmarkEnd w:id="20"/>
    <w:bookmarkStart w:id="21" w:name="Xe856dc8e4949660169ee2edd8985eb22fbe6c50"/>
    <w:p>
      <w:pPr>
        <w:pStyle w:val="Heading2"/>
      </w:pPr>
      <w:r>
        <w:t xml:space="preserve">The Evolving Role of the Medical Researcher</w:t>
      </w:r>
    </w:p>
    <w:p>
      <w:pPr>
        <w:pStyle w:val="FirstParagraph"/>
      </w:pPr>
      <w:r>
        <w:t xml:space="preserve">The traditional definition of a</w:t>
      </w:r>
      <w:r>
        <w:t xml:space="preserve"> </w:t>
      </w:r>
      <w:r>
        <w:rPr>
          <w:bCs/>
          <w:b/>
        </w:rPr>
        <w:t xml:space="preserve">Medical Researcher</w:t>
      </w:r>
      <w:r>
        <w:t xml:space="preserve">-a scientist isolated in a laboratory conducting controlled experiments-is increasingly obsolete when applied to contexts like Sudan. In</w:t>
      </w:r>
      <w:r>
        <w:t xml:space="preserve"> </w:t>
      </w:r>
      <w:r>
        <w:rPr>
          <w:bCs/>
          <w:b/>
        </w:rPr>
        <w:t xml:space="preserve">Sudan Khartoum</w:t>
      </w:r>
      <w:r>
        <w:t xml:space="preserve">, the role has expanded into that of a "translational practitioner." These individuals are tasked with bridging the gap between global medical knowledge and local application. For instance, research regarding waterborne diseases in</w:t>
      </w:r>
      <w:r>
        <w:t xml:space="preserve"> </w:t>
      </w:r>
      <w:r>
        <w:rPr>
          <w:bCs/>
          <w:b/>
        </w:rPr>
        <w:t xml:space="preserve">Sudan Khartoum</w:t>
      </w:r>
      <w:r>
        <w:t xml:space="preserve"> </w:t>
      </w:r>
      <w:r>
        <w:t xml:space="preserve">does not just involve clinical trials but also sociological studies to understand public behavior regarding water usage during crises.</w:t>
      </w:r>
    </w:p>
    <w:p>
      <w:pPr>
        <w:pStyle w:val="BodyText"/>
      </w:pPr>
      <w:r>
        <w:t xml:space="preserve">Literature highlights several key responsibilities of the</w:t>
      </w:r>
      <w:r>
        <w:t xml:space="preserve"> </w:t>
      </w:r>
      <w:r>
        <w:rPr>
          <w:bCs/>
          <w:b/>
        </w:rPr>
        <w:t xml:space="preserve">Medical Researcher</w:t>
      </w:r>
      <w:r>
        <w:t xml:space="preserve"> </w:t>
      </w:r>
      <w:r>
        <w:t xml:space="preserve">in this region:</w:t>
      </w:r>
    </w:p>
    <w:p>
      <w:pPr>
        <w:numPr>
          <w:ilvl w:val="0"/>
          <w:numId w:val="1001"/>
        </w:numPr>
        <w:pStyle w:val="Compact"/>
      </w:pPr>
      <w:r>
        <w:rPr>
          <w:bCs/>
          <w:b/>
        </w:rPr>
        <w:t xml:space="preserve">Data Generation and Surveillance:</w:t>
      </w:r>
      <w:r>
        <w:t xml:space="preserve">In areas where official health statistics are often incomplete or delayed due to conflict, local researchers serve as the eyes and ears of the public health system. They collect real-time data on disease prevalence, which is crucial for early warning systems.</w:t>
      </w:r>
    </w:p>
    <w:p>
      <w:pPr>
        <w:numPr>
          <w:ilvl w:val="0"/>
          <w:numId w:val="1001"/>
        </w:numPr>
        <w:pStyle w:val="Compact"/>
      </w:pPr>
      <w:r>
        <w:rPr>
          <w:bCs/>
          <w:b/>
        </w:rPr>
        <w:t xml:space="preserve">Cultural Mediation:</w:t>
      </w:r>
      <w:r>
        <w:t xml:space="preserve">A successful</w:t>
      </w:r>
      <w:r>
        <w:t xml:space="preserve"> </w:t>
      </w:r>
      <w:r>
        <w:rPr>
          <w:bCs/>
          <w:b/>
        </w:rPr>
        <w:t xml:space="preserve">Medical Researcher</w:t>
      </w:r>
      <w:r>
        <w:t xml:space="preserve"> </w:t>
      </w:r>
      <w:r>
        <w:t xml:space="preserve">in</w:t>
      </w:r>
      <w:r>
        <w:t xml:space="preserve"> </w:t>
      </w:r>
      <w:r>
        <w:rPr>
          <w:bCs/>
          <w:b/>
        </w:rPr>
        <w:t xml:space="preserve">Sudan Khartoum</w:t>
      </w:r>
      <w:r>
        <w:t xml:space="preserve"> </w:t>
      </w:r>
      <w:r>
        <w:t xml:space="preserve">must navigate tribal dynamics, religious beliefs, and local customs. Interventions designed by external bodies often fail because they ignore these nuances. Local researchers ensure that health messaging is culturally resonant.</w:t>
      </w:r>
    </w:p>
    <w:p>
      <w:pPr>
        <w:numPr>
          <w:ilvl w:val="0"/>
          <w:numId w:val="1001"/>
        </w:numPr>
        <w:pStyle w:val="Compact"/>
      </w:pPr>
      <w:r>
        <w:rPr>
          <w:bCs/>
          <w:b/>
        </w:rPr>
        <w:t xml:space="preserve">Ethical Advocacy:</w:t>
      </w:r>
      <w:r>
        <w:t xml:space="preserve">The ethics of research in vulnerable populations are complex. In</w:t>
      </w:r>
      <w:r>
        <w:t xml:space="preserve"> </w:t>
      </w:r>
      <w:r>
        <w:rPr>
          <w:bCs/>
          <w:b/>
        </w:rPr>
        <w:t xml:space="preserve">Sudan Khartoum</w:t>
      </w:r>
      <w:r>
        <w:t xml:space="preserve">, the</w:t>
      </w:r>
      <w:r>
        <w:t xml:space="preserve"> </w:t>
      </w:r>
      <w:r>
        <w:rPr>
          <w:bCs/>
          <w:b/>
        </w:rPr>
        <w:t xml:space="preserve">Medical Researcher</w:t>
      </w:r>
      <w:r>
        <w:t xml:space="preserve"> </w:t>
      </w:r>
      <w:r>
        <w:t xml:space="preserve">acts as a gatekeeper, ensuring that international partnerships do not exploit local patients but instead build sustainable capacity.</w:t>
      </w:r>
    </w:p>
    <w:bookmarkEnd w:id="21"/>
    <w:bookmarkStart w:id="22" w:name="X955c4e8d2b75e099d59e115459613fc64893207"/>
    <w:p>
      <w:pPr>
        <w:pStyle w:val="Heading2"/>
      </w:pPr>
      <w:r>
        <w:t xml:space="preserve">Navigating Infrastructure and Conflict Challenges</w:t>
      </w:r>
    </w:p>
    <w:p>
      <w:pPr>
        <w:pStyle w:val="FirstParagraph"/>
      </w:pPr>
      <w:r>
        <w:t xml:space="preserve">A significant portion of the reviewed material focuses on resilience. The</w:t>
      </w:r>
      <w:r>
        <w:t xml:space="preserve"> </w:t>
      </w:r>
      <w:r>
        <w:rPr>
          <w:bCs/>
          <w:b/>
        </w:rPr>
        <w:t xml:space="preserve">Sudan Khartoum</w:t>
      </w:r>
      <w:r>
        <w:t xml:space="preserve"> </w:t>
      </w:r>
      <w:r>
        <w:t xml:space="preserve">healthcare sector has faced immense pressure, with infrastructure damage limiting the ability to conduct sophisticated research. Consequently, the</w:t>
      </w:r>
      <w:r>
        <w:t xml:space="preserve"> </w:t>
      </w:r>
      <w:r>
        <w:rPr>
          <w:bCs/>
          <w:b/>
        </w:rPr>
        <w:t xml:space="preserve">Medical Researcher</w:t>
      </w:r>
      <w:r>
        <w:t xml:space="preserve"> </w:t>
      </w:r>
      <w:r>
        <w:t xml:space="preserve">must be adept at "low-resource innovation." This involves using mobile technology for data collection when internet access is sporadic and employing community health workers as proxies for direct medical observation.</w:t>
      </w:r>
    </w:p>
    <w:p>
      <w:pPr>
        <w:pStyle w:val="BodyText"/>
      </w:pPr>
      <w:r>
        <w:t xml:space="preserve">The literature notes that political instability in</w:t>
      </w:r>
      <w:r>
        <w:t xml:space="preserve"> </w:t>
      </w:r>
      <w:r>
        <w:rPr>
          <w:bCs/>
          <w:b/>
        </w:rPr>
        <w:t xml:space="preserve">Sudan Khartoum</w:t>
      </w:r>
      <w:r>
        <w:t xml:space="preserve"> </w:t>
      </w:r>
      <w:r>
        <w:t xml:space="preserve">can halt research abruptly. Therefore, the role of the researcher includes contingency planning. They must secure data redundancies and maintain relationships with local community leaders who can protect both the researchers and their subjects during periods of unrest. This aspect of risk management is often overlooked in standard medical curricula but is central to practice in</w:t>
      </w:r>
      <w:r>
        <w:t xml:space="preserve"> </w:t>
      </w:r>
      <w:r>
        <w:rPr>
          <w:bCs/>
          <w:b/>
        </w:rPr>
        <w:t xml:space="preserve">Sudan Khartoum</w:t>
      </w:r>
      <w:r>
        <w:t xml:space="preserve">.</w:t>
      </w:r>
    </w:p>
    <w:bookmarkEnd w:id="22"/>
    <w:bookmarkStart w:id="23" w:name="Xd3ca80be5c768e7ffb1752d61b8c63cb069f59b"/>
    <w:p>
      <w:pPr>
        <w:pStyle w:val="Heading2"/>
      </w:pPr>
      <w:r>
        <w:t xml:space="preserve">Ethical Implications and Future Directions</w:t>
      </w:r>
    </w:p>
    <w:p>
      <w:pPr>
        <w:pStyle w:val="FirstParagraph"/>
      </w:pPr>
      <w:r>
        <w:t xml:space="preserve">The ethical dimension of being a</w:t>
      </w:r>
      <w:r>
        <w:t xml:space="preserve"> </w:t>
      </w:r>
      <w:r>
        <w:rPr>
          <w:bCs/>
          <w:b/>
        </w:rPr>
        <w:t xml:space="preserve">Medical Researcher</w:t>
      </w:r>
      <w:r>
        <w:t xml:space="preserve"> </w:t>
      </w:r>
      <w:r>
        <w:t xml:space="preserve">in</w:t>
      </w:r>
      <w:r>
        <w:t xml:space="preserve"> </w:t>
      </w:r>
      <w:r>
        <w:rPr>
          <w:bCs/>
          <w:b/>
        </w:rPr>
        <w:t xml:space="preserve">Sudan KhartoumSudan Khartoum</w:t>
      </w:r>
      <w:r>
        <w:t xml:space="preserve"> </w:t>
      </w:r>
      <w:r>
        <w:t xml:space="preserve">lead studies rather than serving as mere field agents for foreign institutions.</w:t>
      </w:r>
    </w:p>
    <w:p>
      <w:pPr>
        <w:pStyle w:val="BodyText"/>
      </w:pPr>
      <w:r>
        <w:t xml:space="preserve">This shift empowers the local</w:t>
      </w:r>
      <w:r>
        <w:t xml:space="preserve"> </w:t>
      </w:r>
      <w:r>
        <w:rPr>
          <w:bCs/>
          <w:b/>
        </w:rPr>
        <w:t xml:space="preserve">Medical Researcher</w:t>
      </w:r>
      <w:r>
        <w:t xml:space="preserve">. It acknowledges that they are not just subjects of study but intellectual leaders capable of defining research priorities. For example, if a</w:t>
      </w:r>
      <w:r>
        <w:t xml:space="preserve"> </w:t>
      </w:r>
      <w:r>
        <w:rPr>
          <w:bCs/>
          <w:b/>
        </w:rPr>
        <w:t xml:space="preserve">Sudan Khartoum</w:t>
      </w:r>
      <w:r>
        <w:t xml:space="preserve">-based researcher identifies a specific strain of antibiotic-resistant bacteria prevalent in local hospitals, the research agenda should prioritize this finding over imported global trends.</w:t>
      </w:r>
    </w:p>
    <w:bookmarkEnd w:id="23"/>
    <w:bookmarkStart w:id="24" w:name="conclusion"/>
    <w:p>
      <w:pPr>
        <w:pStyle w:val="Heading2"/>
      </w:pPr>
      <w:r>
        <w:t xml:space="preserve">Conclusion</w:t>
      </w:r>
    </w:p>
    <w:p>
      <w:pPr>
        <w:pStyle w:val="FirstParagraph"/>
      </w:pPr>
      <w:r>
        <w:t xml:space="preserve">In conclusion, the literature paints a picture of the</w:t>
      </w:r>
      <w:r>
        <w:t xml:space="preserve"> </w:t>
      </w:r>
      <w:r>
        <w:rPr>
          <w:bCs/>
          <w:b/>
        </w:rPr>
        <w:t xml:space="preserve">Medical Researcher</w:t>
      </w:r>
      <w:r>
        <w:t xml:space="preserve"> </w:t>
      </w:r>
      <w:r>
        <w:t xml:space="preserve">in</w:t>
      </w:r>
      <w:r>
        <w:t xml:space="preserve"> </w:t>
      </w:r>
      <w:r>
        <w:rPr>
          <w:bCs/>
          <w:b/>
        </w:rPr>
        <w:t xml:space="preserve">Sudan KhartoumSudan Khartoum</w:t>
      </w:r>
      <w:r>
        <w:t xml:space="preserve"> </w:t>
      </w:r>
      <w:r>
        <w:t xml:space="preserve">depends on sustained investment in local infrastructure, ethical partnerships that respect local autonomy, and recognition of the indigenous expertise residing within its universities and hospitals.</w:t>
      </w:r>
    </w:p>
    <w:p>
      <w:pPr>
        <w:pStyle w:val="BodyText"/>
      </w:pPr>
      <w:r>
        <w:t xml:space="preserve">By viewing the</w:t>
      </w:r>
    </w:p>
    <w:p>
      <w:pPr>
        <w:pStyle w:val="BodyText"/>
      </w:pPr>
      <w:r>
        <w:t xml:space="preserve">Sudan KhartoumMedical ResearchersSudan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Sudan Khartoum</dc:title>
  <dc:creator/>
  <dc:language>en</dc:language>
  <cp:keywords/>
  <dcterms:created xsi:type="dcterms:W3CDTF">2026-07-30T11:43:59Z</dcterms:created>
  <dcterms:modified xsi:type="dcterms:W3CDTF">2026-07-30T11:43:59Z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